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80C" w:rsidRPr="00D0667E" w:rsidRDefault="004E680C" w:rsidP="004E680C">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D0667E">
        <w:rPr>
          <w:rFonts w:ascii="Calibri" w:eastAsia="新細明體" w:hAnsi="Calibri" w:cs="Calibri"/>
          <w:noProof w:val="0"/>
          <w:sz w:val="24"/>
          <w:szCs w:val="24"/>
          <w:lang w:eastAsia="ja-JP"/>
        </w:rPr>
        <w:t xml:space="preserve">3GPP TSG-RAN WG4 Meeting #99-e                </w:t>
      </w:r>
      <w:r w:rsidRPr="00D0667E">
        <w:rPr>
          <w:rFonts w:ascii="Calibri" w:eastAsia="新細明體" w:hAnsi="Calibri" w:cs="Calibri"/>
          <w:noProof w:val="0"/>
          <w:sz w:val="24"/>
          <w:szCs w:val="24"/>
          <w:lang w:eastAsia="ja-JP"/>
        </w:rPr>
        <w:tab/>
        <w:t xml:space="preserve"> </w:t>
      </w:r>
      <w:r w:rsidR="00CF20B6" w:rsidRPr="00D0667E">
        <w:rPr>
          <w:rFonts w:ascii="Calibri" w:eastAsia="新細明體" w:hAnsi="Calibri" w:cs="Calibri"/>
          <w:noProof w:val="0"/>
          <w:sz w:val="24"/>
          <w:szCs w:val="24"/>
          <w:lang w:eastAsia="ja-JP"/>
        </w:rPr>
        <w:t>R4-2109180</w:t>
      </w:r>
    </w:p>
    <w:p w:rsidR="004E680C" w:rsidRPr="00D0667E" w:rsidRDefault="004E680C" w:rsidP="004E680C">
      <w:pPr>
        <w:ind w:left="1985" w:hanging="1985"/>
        <w:rPr>
          <w:rFonts w:ascii="Calibri" w:eastAsia="新細明體" w:hAnsi="Calibri" w:cs="Calibri"/>
          <w:b/>
          <w:sz w:val="24"/>
          <w:szCs w:val="24"/>
          <w:lang w:eastAsia="ja-JP"/>
        </w:rPr>
      </w:pPr>
      <w:r w:rsidRPr="00D0667E">
        <w:rPr>
          <w:rFonts w:ascii="Calibri" w:eastAsia="新細明體" w:hAnsi="Calibri" w:cs="Calibri"/>
          <w:b/>
          <w:sz w:val="24"/>
          <w:szCs w:val="24"/>
          <w:lang w:eastAsia="ja-JP"/>
        </w:rPr>
        <w:t xml:space="preserve">Electronic Meeting, </w:t>
      </w:r>
      <w:r w:rsidRPr="00D0667E">
        <w:rPr>
          <w:rFonts w:ascii="Calibri" w:eastAsia="新細明體" w:hAnsi="Calibri" w:cs="Calibri"/>
          <w:b/>
          <w:sz w:val="24"/>
          <w:szCs w:val="24"/>
        </w:rPr>
        <w:t>May</w:t>
      </w:r>
      <w:r w:rsidRPr="00D0667E">
        <w:rPr>
          <w:rFonts w:ascii="Calibri" w:eastAsia="新細明體" w:hAnsi="Calibri" w:cs="Calibri"/>
          <w:b/>
          <w:sz w:val="24"/>
          <w:szCs w:val="24"/>
          <w:lang w:eastAsia="ja-JP"/>
        </w:rPr>
        <w:t xml:space="preserve"> 19-27, 2021</w:t>
      </w:r>
    </w:p>
    <w:p w:rsidR="00604122" w:rsidRPr="00D0667E" w:rsidRDefault="00604122" w:rsidP="00604122">
      <w:pPr>
        <w:ind w:left="1985" w:hanging="1985"/>
        <w:rPr>
          <w:rFonts w:ascii="Calibri" w:eastAsia="SimSun" w:hAnsi="Calibri" w:cs="Calibri"/>
          <w:b/>
          <w:bCs/>
          <w:sz w:val="24"/>
          <w:szCs w:val="24"/>
          <w:lang w:eastAsia="en-US"/>
        </w:rPr>
      </w:pPr>
      <w:r w:rsidRPr="00D0667E">
        <w:rPr>
          <w:rFonts w:ascii="Calibri" w:eastAsia="SimSun" w:hAnsi="Calibri" w:cs="Calibri"/>
          <w:b/>
          <w:bCs/>
          <w:sz w:val="24"/>
          <w:szCs w:val="24"/>
          <w:lang w:eastAsia="en-US"/>
        </w:rPr>
        <w:t>Agenda Item:</w:t>
      </w:r>
      <w:r w:rsidRPr="00D0667E">
        <w:rPr>
          <w:rFonts w:ascii="Calibri" w:eastAsia="SimSun" w:hAnsi="Calibri" w:cs="Calibri"/>
          <w:b/>
          <w:bCs/>
          <w:sz w:val="24"/>
          <w:szCs w:val="24"/>
          <w:lang w:eastAsia="en-US"/>
        </w:rPr>
        <w:tab/>
      </w:r>
      <w:r w:rsidR="004E680C" w:rsidRPr="00D0667E">
        <w:rPr>
          <w:rFonts w:ascii="Calibri" w:eastAsia="SimSun" w:hAnsi="Calibri" w:cs="Calibri"/>
          <w:b/>
          <w:bCs/>
          <w:sz w:val="24"/>
          <w:szCs w:val="24"/>
          <w:lang w:eastAsia="en-US"/>
        </w:rPr>
        <w:t>9.10.2.1</w:t>
      </w:r>
    </w:p>
    <w:p w:rsidR="00A73AF2" w:rsidRPr="00D0667E"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00474D21" w:rsidRPr="00D0667E">
        <w:rPr>
          <w:rFonts w:ascii="Calibri" w:eastAsia="SimSun" w:hAnsi="Calibri" w:cs="Calibri"/>
          <w:b/>
          <w:bCs/>
          <w:sz w:val="24"/>
          <w:szCs w:val="24"/>
          <w:lang w:eastAsia="en-US"/>
        </w:rPr>
        <w:tab/>
      </w:r>
      <w:r w:rsidRPr="00D0667E">
        <w:rPr>
          <w:rFonts w:ascii="Calibri" w:eastAsia="SimSun" w:hAnsi="Calibri" w:cs="Calibri"/>
          <w:b/>
          <w:bCs/>
          <w:sz w:val="24"/>
          <w:szCs w:val="24"/>
          <w:lang w:eastAsia="en-US"/>
        </w:rPr>
        <w:t xml:space="preserve">MediaTek Inc. </w:t>
      </w:r>
    </w:p>
    <w:p w:rsidR="00A73AF2" w:rsidRPr="00D0667E"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Title:</w:t>
      </w:r>
      <w:r w:rsidR="0082637F" w:rsidRPr="00D0667E">
        <w:rPr>
          <w:rFonts w:ascii="Calibri" w:eastAsia="SimSun" w:hAnsi="Calibri" w:cs="Calibri"/>
          <w:b/>
          <w:bCs/>
          <w:sz w:val="24"/>
          <w:szCs w:val="24"/>
          <w:lang w:eastAsia="en-US"/>
        </w:rPr>
        <w:tab/>
      </w:r>
      <w:r w:rsidR="004E680C" w:rsidRPr="00D0667E">
        <w:rPr>
          <w:rFonts w:ascii="Calibri" w:eastAsia="SimSun" w:hAnsi="Calibri" w:cs="Calibri"/>
          <w:b/>
          <w:bCs/>
          <w:sz w:val="24"/>
          <w:szCs w:val="24"/>
          <w:lang w:eastAsia="en-US"/>
        </w:rPr>
        <w:t>Discussion on p</w:t>
      </w:r>
      <w:r w:rsidR="00B64651" w:rsidRPr="00D0667E">
        <w:rPr>
          <w:rFonts w:ascii="Calibri" w:eastAsia="SimSun" w:hAnsi="Calibri" w:cs="Calibri"/>
          <w:b/>
          <w:bCs/>
          <w:sz w:val="24"/>
          <w:szCs w:val="24"/>
          <w:lang w:eastAsia="en-US"/>
        </w:rPr>
        <w:t xml:space="preserve">re-configured </w:t>
      </w:r>
      <w:r w:rsidR="004E680C" w:rsidRPr="00D0667E">
        <w:rPr>
          <w:rFonts w:ascii="Calibri" w:eastAsia="SimSun" w:hAnsi="Calibri" w:cs="Calibri"/>
          <w:b/>
          <w:bCs/>
          <w:sz w:val="24"/>
          <w:szCs w:val="24"/>
          <w:lang w:eastAsia="en-US"/>
        </w:rPr>
        <w:t>gap</w:t>
      </w:r>
    </w:p>
    <w:p w:rsidR="00197D40" w:rsidRPr="00D0667E" w:rsidRDefault="00A73AF2" w:rsidP="00496517">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Document for:</w:t>
      </w:r>
      <w:r w:rsidR="0082637F" w:rsidRPr="00D0667E">
        <w:rPr>
          <w:rFonts w:ascii="Calibri" w:eastAsia="SimSun" w:hAnsi="Calibri" w:cs="Calibri"/>
          <w:b/>
          <w:bCs/>
          <w:sz w:val="24"/>
          <w:szCs w:val="24"/>
          <w:lang w:eastAsia="en-US"/>
        </w:rPr>
        <w:tab/>
      </w:r>
      <w:r w:rsidRPr="00D0667E">
        <w:rPr>
          <w:rFonts w:ascii="Calibri" w:eastAsia="SimSun" w:hAnsi="Calibri" w:cs="Calibri"/>
          <w:b/>
          <w:bCs/>
          <w:sz w:val="24"/>
          <w:szCs w:val="24"/>
          <w:lang w:eastAsia="en-US"/>
        </w:rPr>
        <w:t xml:space="preserve">Discussion </w:t>
      </w:r>
    </w:p>
    <w:p w:rsidR="00042DB9" w:rsidRPr="00D0667E" w:rsidRDefault="006B2EB2" w:rsidP="00042DB9">
      <w:pPr>
        <w:pStyle w:val="Heading1"/>
        <w:numPr>
          <w:ilvl w:val="0"/>
          <w:numId w:val="1"/>
        </w:numPr>
        <w:ind w:hanging="720"/>
        <w:rPr>
          <w:rFonts w:ascii="Calibri" w:eastAsia="新細明體" w:hAnsi="Calibri" w:cs="Calibri"/>
          <w:b/>
          <w:sz w:val="22"/>
          <w:szCs w:val="22"/>
          <w:lang w:eastAsia="zh-TW"/>
        </w:rPr>
      </w:pPr>
      <w:r w:rsidRPr="00D0667E">
        <w:rPr>
          <w:rFonts w:ascii="Calibri" w:eastAsiaTheme="minorEastAsia" w:hAnsi="Calibri" w:cs="Calibri"/>
          <w:b/>
          <w:sz w:val="22"/>
          <w:szCs w:val="22"/>
          <w:lang w:val="en-US" w:eastAsia="zh-TW"/>
        </w:rPr>
        <w:t>I</w:t>
      </w:r>
      <w:r w:rsidR="00197D40" w:rsidRPr="00D0667E">
        <w:rPr>
          <w:rFonts w:ascii="Calibri" w:eastAsiaTheme="minorEastAsia" w:hAnsi="Calibri" w:cs="Calibri"/>
          <w:b/>
          <w:sz w:val="22"/>
          <w:szCs w:val="22"/>
          <w:lang w:val="en-US" w:eastAsia="zh-TW"/>
        </w:rPr>
        <w:t>ntroduction</w:t>
      </w:r>
      <w:bookmarkStart w:id="2" w:name="OLE_LINK1"/>
      <w:bookmarkStart w:id="3" w:name="OLE_LINK2"/>
      <w:bookmarkStart w:id="4" w:name="OLE_LINK132"/>
      <w:bookmarkStart w:id="5" w:name="OLE_LINK133"/>
    </w:p>
    <w:p w:rsidR="0058717E" w:rsidRPr="00D0667E" w:rsidRDefault="00A06CC6" w:rsidP="00B85E98">
      <w:pPr>
        <w:jc w:val="both"/>
        <w:rPr>
          <w:rFonts w:ascii="Calibri" w:eastAsiaTheme="minorEastAsia" w:hAnsi="Calibri" w:cs="Calibri"/>
          <w:lang w:val="en-US" w:eastAsia="zh-CN"/>
        </w:rPr>
      </w:pPr>
      <w:bookmarkStart w:id="6" w:name="_Ref516345544"/>
      <w:r w:rsidRPr="00D0667E">
        <w:rPr>
          <w:rFonts w:ascii="Calibri" w:eastAsiaTheme="minorEastAsia" w:hAnsi="Calibri" w:cs="Calibri"/>
          <w:lang w:val="en-US" w:eastAsia="zh-CN"/>
        </w:rPr>
        <w:t xml:space="preserve">In </w:t>
      </w:r>
      <w:r w:rsidR="00C77B25" w:rsidRPr="00D0667E">
        <w:rPr>
          <w:rFonts w:ascii="Calibri" w:eastAsiaTheme="minorEastAsia" w:hAnsi="Calibri" w:cs="Calibri"/>
          <w:lang w:val="en-US" w:eastAsia="zh-CN"/>
        </w:rPr>
        <w:t xml:space="preserve">last </w:t>
      </w:r>
      <w:r w:rsidRPr="00D0667E">
        <w:rPr>
          <w:rFonts w:ascii="Calibri" w:eastAsiaTheme="minorEastAsia" w:hAnsi="Calibri" w:cs="Calibri"/>
          <w:lang w:val="en-US" w:eastAsia="zh-CN"/>
        </w:rPr>
        <w:t>RAN</w:t>
      </w:r>
      <w:r w:rsidR="00C77B25" w:rsidRPr="00D0667E">
        <w:rPr>
          <w:rFonts w:ascii="Calibri" w:eastAsiaTheme="minorEastAsia" w:hAnsi="Calibri" w:cs="Calibri"/>
          <w:lang w:val="en-US" w:eastAsia="zh-CN"/>
        </w:rPr>
        <w:t>4 meeting, a new WF</w:t>
      </w:r>
      <w:r w:rsidRPr="00D0667E">
        <w:rPr>
          <w:rFonts w:ascii="Calibri" w:eastAsiaTheme="minorEastAsia" w:hAnsi="Calibri" w:cs="Calibri"/>
          <w:lang w:val="en-US" w:eastAsia="zh-CN"/>
        </w:rPr>
        <w:t xml:space="preserve"> for </w:t>
      </w:r>
      <w:r w:rsidR="00C77B25" w:rsidRPr="00D0667E">
        <w:rPr>
          <w:rFonts w:ascii="Calibri" w:eastAsiaTheme="minorEastAsia" w:hAnsi="Calibri" w:cs="Calibri"/>
          <w:lang w:val="en-US" w:eastAsia="zh-CN"/>
        </w:rPr>
        <w:t>preconfigured MG</w:t>
      </w:r>
      <w:r w:rsidRPr="00D0667E">
        <w:rPr>
          <w:rFonts w:ascii="Calibri" w:eastAsiaTheme="minorEastAsia" w:hAnsi="Calibri" w:cs="Calibri"/>
          <w:lang w:val="en-US" w:eastAsia="zh-CN"/>
        </w:rPr>
        <w:t xml:space="preserve"> was approved [1]. </w:t>
      </w:r>
      <w:r w:rsidR="00462494" w:rsidRPr="00D0667E">
        <w:rPr>
          <w:rFonts w:ascii="Calibri" w:eastAsiaTheme="minorEastAsia" w:hAnsi="Calibri" w:cs="Calibri"/>
          <w:lang w:val="en-US" w:eastAsia="zh-CN"/>
        </w:rPr>
        <w:t xml:space="preserve">In this paper, </w:t>
      </w:r>
      <w:r w:rsidR="00AE6311" w:rsidRPr="00D0667E">
        <w:rPr>
          <w:rFonts w:ascii="Calibri" w:eastAsiaTheme="minorEastAsia" w:hAnsi="Calibri" w:cs="Calibri"/>
          <w:lang w:val="en-US" w:eastAsia="zh-CN"/>
        </w:rPr>
        <w:t xml:space="preserve">we </w:t>
      </w:r>
      <w:r w:rsidR="009E5102" w:rsidRPr="00D0667E">
        <w:rPr>
          <w:rFonts w:ascii="Calibri" w:eastAsiaTheme="minorEastAsia" w:hAnsi="Calibri" w:cs="Calibri"/>
          <w:lang w:val="en-US" w:eastAsia="zh-CN"/>
        </w:rPr>
        <w:t xml:space="preserve">continue to </w:t>
      </w:r>
      <w:r w:rsidR="00A51C54" w:rsidRPr="00D0667E">
        <w:rPr>
          <w:rFonts w:ascii="Calibri" w:eastAsiaTheme="minorEastAsia" w:hAnsi="Calibri" w:cs="Calibri"/>
          <w:lang w:val="en-US" w:eastAsia="zh-CN"/>
        </w:rPr>
        <w:t xml:space="preserve">discuss </w:t>
      </w:r>
      <w:r w:rsidR="00871EDF" w:rsidRPr="00D0667E">
        <w:rPr>
          <w:rFonts w:ascii="Calibri" w:eastAsiaTheme="minorEastAsia" w:hAnsi="Calibri" w:cs="Calibri"/>
          <w:lang w:val="en-US" w:eastAsia="zh-CN"/>
        </w:rPr>
        <w:t xml:space="preserve">the </w:t>
      </w:r>
      <w:r w:rsidR="00B85E98" w:rsidRPr="00D0667E">
        <w:rPr>
          <w:rFonts w:ascii="Calibri" w:eastAsiaTheme="minorEastAsia" w:hAnsi="Calibri" w:cs="Calibri"/>
          <w:lang w:val="en-US" w:eastAsia="zh-CN"/>
        </w:rPr>
        <w:t>open issues</w:t>
      </w:r>
      <w:r w:rsidR="00871EDF" w:rsidRPr="00D0667E">
        <w:rPr>
          <w:rFonts w:ascii="Calibri" w:eastAsiaTheme="minorEastAsia" w:hAnsi="Calibri" w:cs="Calibri"/>
          <w:lang w:val="en-US" w:eastAsia="zh-CN"/>
        </w:rPr>
        <w:t xml:space="preserve"> for </w:t>
      </w:r>
      <w:r w:rsidR="008B3E81" w:rsidRPr="00D0667E">
        <w:rPr>
          <w:rFonts w:ascii="Calibri" w:eastAsiaTheme="minorEastAsia" w:hAnsi="Calibri" w:cs="Calibri"/>
          <w:lang w:val="en-US" w:eastAsia="zh-CN"/>
        </w:rPr>
        <w:t>p</w:t>
      </w:r>
      <w:r w:rsidR="00B64651" w:rsidRPr="00D0667E">
        <w:rPr>
          <w:rFonts w:ascii="Calibri" w:eastAsiaTheme="minorEastAsia" w:hAnsi="Calibri" w:cs="Calibri"/>
          <w:lang w:val="en-US" w:eastAsia="zh-CN"/>
        </w:rPr>
        <w:t>re-configured MG pattern(s)</w:t>
      </w:r>
      <w:r w:rsidR="00AE6311" w:rsidRPr="00D0667E">
        <w:rPr>
          <w:rFonts w:ascii="Calibri" w:eastAsiaTheme="minorEastAsia" w:hAnsi="Calibri" w:cs="Calibri"/>
          <w:lang w:val="en-US" w:eastAsia="zh-CN"/>
        </w:rPr>
        <w:t>.</w:t>
      </w:r>
      <w:r w:rsidR="00771F24" w:rsidRPr="00D0667E">
        <w:rPr>
          <w:rFonts w:ascii="Calibri" w:eastAsiaTheme="minorEastAsia" w:hAnsi="Calibri" w:cs="Calibri"/>
          <w:lang w:val="en-US" w:eastAsia="zh-CN"/>
        </w:rPr>
        <w:t xml:space="preserve"> </w:t>
      </w:r>
    </w:p>
    <w:p w:rsidR="007E0714" w:rsidRPr="00D0667E" w:rsidRDefault="00B85E98" w:rsidP="00E44B57">
      <w:pPr>
        <w:pStyle w:val="Heading1"/>
        <w:numPr>
          <w:ilvl w:val="0"/>
          <w:numId w:val="1"/>
        </w:numPr>
        <w:ind w:hanging="720"/>
        <w:jc w:val="both"/>
        <w:rPr>
          <w:rFonts w:ascii="Calibri" w:eastAsiaTheme="minorEastAsia" w:hAnsi="Calibri" w:cs="Calibri"/>
          <w:b/>
          <w:sz w:val="22"/>
          <w:szCs w:val="22"/>
          <w:lang w:val="en-US" w:eastAsia="zh-TW"/>
        </w:rPr>
      </w:pPr>
      <w:bookmarkStart w:id="7" w:name="_Ref54117246"/>
      <w:r w:rsidRPr="00D0667E">
        <w:rPr>
          <w:rFonts w:ascii="Calibri" w:eastAsiaTheme="minorEastAsia" w:hAnsi="Calibri" w:cs="Calibri"/>
          <w:b/>
          <w:sz w:val="22"/>
          <w:szCs w:val="22"/>
          <w:lang w:val="en-US" w:eastAsia="zh-TW"/>
        </w:rPr>
        <w:t>Using scenarios</w:t>
      </w:r>
    </w:p>
    <w:p w:rsidR="00B85E98" w:rsidRPr="00D0667E" w:rsidRDefault="00B85E98" w:rsidP="00B85E98">
      <w:pPr>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Open issues captured </w:t>
      </w:r>
      <w:r w:rsidR="00D670B5" w:rsidRPr="00D0667E">
        <w:rPr>
          <w:rFonts w:ascii="Calibri" w:eastAsiaTheme="minorEastAsia" w:hAnsi="Calibri" w:cs="Calibri"/>
          <w:lang w:val="en-US" w:eastAsia="zh-CN"/>
        </w:rPr>
        <w:t xml:space="preserve">in [1] are duplicated </w:t>
      </w:r>
      <w:r w:rsidRPr="00D0667E">
        <w:rPr>
          <w:rFonts w:ascii="Calibri" w:eastAsiaTheme="minorEastAsia" w:hAnsi="Calibri" w:cs="Calibri"/>
          <w:lang w:val="en-US" w:eastAsia="zh-CN"/>
        </w:rPr>
        <w:t>below:</w:t>
      </w:r>
    </w:p>
    <w:tbl>
      <w:tblPr>
        <w:tblStyle w:val="TableGrid"/>
        <w:tblW w:w="0" w:type="auto"/>
        <w:tblInd w:w="720" w:type="dxa"/>
        <w:tblLook w:val="04A0" w:firstRow="1" w:lastRow="0" w:firstColumn="1" w:lastColumn="0" w:noHBand="0" w:noVBand="1"/>
      </w:tblPr>
      <w:tblGrid>
        <w:gridCol w:w="8909"/>
      </w:tblGrid>
      <w:tr w:rsidR="00B85E98" w:rsidRPr="00D0667E" w:rsidTr="00B85E98">
        <w:tc>
          <w:tcPr>
            <w:tcW w:w="9629" w:type="dxa"/>
          </w:tcPr>
          <w:p w:rsidR="00FB013C" w:rsidRPr="00D0667E" w:rsidRDefault="00C75ECE" w:rsidP="00B85E98">
            <w:pPr>
              <w:numPr>
                <w:ilvl w:val="0"/>
                <w:numId w:val="42"/>
              </w:numPr>
              <w:tabs>
                <w:tab w:val="num" w:pos="720"/>
              </w:tabs>
              <w:spacing w:after="0"/>
              <w:ind w:hanging="357"/>
              <w:jc w:val="both"/>
              <w:rPr>
                <w:rFonts w:ascii="Calibri" w:eastAsiaTheme="minorEastAsia" w:hAnsi="Calibri" w:cs="Calibri"/>
                <w:lang w:val="en-US" w:eastAsia="zh-CN"/>
              </w:rPr>
            </w:pPr>
            <w:r w:rsidRPr="00D0667E">
              <w:rPr>
                <w:rFonts w:ascii="Calibri" w:eastAsiaTheme="minorEastAsia" w:hAnsi="Calibri" w:cs="Calibri"/>
                <w:lang w:val="en-US" w:eastAsia="zh-CN"/>
              </w:rPr>
              <w:t>FFS whether the pre-configured MG shall be configured for PRS measurement:</w:t>
            </w:r>
          </w:p>
          <w:p w:rsidR="00FB013C" w:rsidRPr="00D0667E" w:rsidRDefault="00C75ECE" w:rsidP="00B85E98">
            <w:pPr>
              <w:numPr>
                <w:ilvl w:val="1"/>
                <w:numId w:val="42"/>
              </w:numPr>
              <w:tabs>
                <w:tab w:val="num" w:pos="1440"/>
              </w:tabs>
              <w:spacing w:after="0"/>
              <w:ind w:hanging="357"/>
              <w:jc w:val="both"/>
              <w:rPr>
                <w:rFonts w:ascii="Calibri" w:eastAsiaTheme="minorEastAsia" w:hAnsi="Calibri" w:cs="Calibri"/>
                <w:lang w:val="en-US" w:eastAsia="zh-CN"/>
              </w:rPr>
            </w:pPr>
            <w:r w:rsidRPr="00D0667E">
              <w:rPr>
                <w:rFonts w:ascii="Calibri" w:eastAsiaTheme="minorEastAsia" w:hAnsi="Calibri" w:cs="Calibri"/>
                <w:lang w:val="en-US" w:eastAsia="zh-CN"/>
              </w:rPr>
              <w:t>Option 1. Yes</w:t>
            </w:r>
          </w:p>
          <w:p w:rsidR="00FB013C" w:rsidRPr="00D0667E" w:rsidRDefault="00C75ECE" w:rsidP="00B85E98">
            <w:pPr>
              <w:numPr>
                <w:ilvl w:val="1"/>
                <w:numId w:val="42"/>
              </w:numPr>
              <w:tabs>
                <w:tab w:val="num" w:pos="1440"/>
              </w:tabs>
              <w:spacing w:after="0"/>
              <w:ind w:hanging="357"/>
              <w:jc w:val="both"/>
              <w:rPr>
                <w:rFonts w:ascii="Calibri" w:eastAsiaTheme="minorEastAsia" w:hAnsi="Calibri" w:cs="Calibri"/>
                <w:lang w:val="en-US" w:eastAsia="zh-CN"/>
              </w:rPr>
            </w:pPr>
            <w:r w:rsidRPr="00D0667E">
              <w:rPr>
                <w:rFonts w:ascii="Calibri" w:eastAsiaTheme="minorEastAsia" w:hAnsi="Calibri" w:cs="Calibri"/>
                <w:lang w:val="en-US" w:eastAsia="zh-CN"/>
              </w:rPr>
              <w:t>Option 2. No</w:t>
            </w:r>
          </w:p>
          <w:p w:rsidR="00FB013C" w:rsidRPr="00D0667E" w:rsidRDefault="00C75ECE" w:rsidP="00B85E98">
            <w:pPr>
              <w:numPr>
                <w:ilvl w:val="0"/>
                <w:numId w:val="42"/>
              </w:numPr>
              <w:tabs>
                <w:tab w:val="num" w:pos="720"/>
              </w:tabs>
              <w:spacing w:after="0"/>
              <w:ind w:hanging="357"/>
              <w:jc w:val="both"/>
              <w:rPr>
                <w:rFonts w:ascii="Calibri" w:eastAsiaTheme="minorEastAsia" w:hAnsi="Calibri" w:cs="Calibri"/>
                <w:lang w:val="en-US" w:eastAsia="zh-CN"/>
              </w:rPr>
            </w:pPr>
            <w:r w:rsidRPr="00D0667E">
              <w:rPr>
                <w:rFonts w:ascii="Calibri" w:eastAsiaTheme="minorEastAsia" w:hAnsi="Calibri" w:cs="Calibri"/>
                <w:lang w:val="en-US" w:eastAsia="zh-CN"/>
              </w:rPr>
              <w:t>FFS whether the pre-configured MG shall be configured for CSI-RS L3 measurement:</w:t>
            </w:r>
          </w:p>
          <w:p w:rsidR="00FB013C" w:rsidRPr="00D0667E" w:rsidRDefault="00C75ECE" w:rsidP="00B85E98">
            <w:pPr>
              <w:numPr>
                <w:ilvl w:val="1"/>
                <w:numId w:val="42"/>
              </w:numPr>
              <w:tabs>
                <w:tab w:val="num" w:pos="1440"/>
              </w:tabs>
              <w:spacing w:after="0"/>
              <w:ind w:hanging="357"/>
              <w:jc w:val="both"/>
              <w:rPr>
                <w:rFonts w:ascii="Calibri" w:eastAsiaTheme="minorEastAsia" w:hAnsi="Calibri" w:cs="Calibri"/>
                <w:lang w:val="en-US" w:eastAsia="zh-CN"/>
              </w:rPr>
            </w:pPr>
            <w:r w:rsidRPr="00D0667E">
              <w:rPr>
                <w:rFonts w:ascii="Calibri" w:eastAsiaTheme="minorEastAsia" w:hAnsi="Calibri" w:cs="Calibri"/>
                <w:lang w:val="en-US" w:eastAsia="zh-CN"/>
              </w:rPr>
              <w:t>Option 1. Yes</w:t>
            </w:r>
          </w:p>
          <w:p w:rsidR="00B85E98" w:rsidRPr="00D0667E" w:rsidRDefault="00C75ECE" w:rsidP="00B85E98">
            <w:pPr>
              <w:numPr>
                <w:ilvl w:val="1"/>
                <w:numId w:val="42"/>
              </w:numPr>
              <w:spacing w:after="0"/>
              <w:ind w:hanging="357"/>
              <w:jc w:val="both"/>
              <w:rPr>
                <w:rFonts w:ascii="Calibri" w:eastAsiaTheme="minorEastAsia" w:hAnsi="Calibri" w:cs="Calibri"/>
                <w:lang w:val="en-US" w:eastAsia="zh-CN"/>
              </w:rPr>
            </w:pPr>
            <w:r w:rsidRPr="00D0667E">
              <w:rPr>
                <w:rFonts w:ascii="Calibri" w:eastAsiaTheme="minorEastAsia" w:hAnsi="Calibri" w:cs="Calibri"/>
                <w:lang w:val="en-US" w:eastAsia="zh-CN"/>
              </w:rPr>
              <w:t>Option 2. No</w:t>
            </w:r>
          </w:p>
        </w:tc>
      </w:tr>
    </w:tbl>
    <w:p w:rsidR="00167D40" w:rsidRPr="00D0667E" w:rsidRDefault="00DC2AB8" w:rsidP="00B85E98">
      <w:pPr>
        <w:jc w:val="both"/>
        <w:rPr>
          <w:rFonts w:ascii="Calibri" w:eastAsiaTheme="minorEastAsia" w:hAnsi="Calibri" w:cs="Calibri"/>
          <w:lang w:val="en-US" w:eastAsia="zh-CN"/>
        </w:rPr>
      </w:pPr>
      <w:r w:rsidRPr="00D0667E">
        <w:rPr>
          <w:rFonts w:ascii="Calibri" w:eastAsiaTheme="minorEastAsia" w:hAnsi="Calibri" w:cs="Calibri"/>
          <w:lang w:val="en-US" w:eastAsia="zh-CN"/>
        </w:rPr>
        <w:t>Regarding PRS, UE should be allow</w:t>
      </w:r>
      <w:r w:rsidR="00C7510C" w:rsidRPr="00D0667E">
        <w:rPr>
          <w:rFonts w:ascii="Calibri" w:eastAsiaTheme="minorEastAsia" w:hAnsi="Calibri" w:cs="Calibri"/>
          <w:lang w:val="en-US" w:eastAsia="zh-CN"/>
        </w:rPr>
        <w:t>ed</w:t>
      </w:r>
      <w:r w:rsidRPr="00D0667E">
        <w:rPr>
          <w:rFonts w:ascii="Calibri" w:eastAsiaTheme="minorEastAsia" w:hAnsi="Calibri" w:cs="Calibri"/>
          <w:lang w:val="en-US" w:eastAsia="zh-CN"/>
        </w:rPr>
        <w:t xml:space="preserve"> to skip any serving cell data transmission/reception during PRS measurement. As a result</w:t>
      </w:r>
      <w:r w:rsidR="00167D40" w:rsidRPr="00D0667E">
        <w:rPr>
          <w:rFonts w:ascii="Calibri" w:eastAsiaTheme="minorEastAsia" w:hAnsi="Calibri" w:cs="Calibri"/>
          <w:lang w:val="en-US" w:eastAsia="zh-CN"/>
        </w:rPr>
        <w:t>,</w:t>
      </w:r>
      <w:r w:rsidRPr="00D0667E">
        <w:rPr>
          <w:rFonts w:ascii="Calibri" w:eastAsiaTheme="minorEastAsia" w:hAnsi="Calibri" w:cs="Calibri"/>
          <w:lang w:val="en-US" w:eastAsia="zh-CN"/>
        </w:rPr>
        <w:t xml:space="preserve"> measurement </w:t>
      </w:r>
      <w:r w:rsidR="00143B42" w:rsidRPr="00D0667E">
        <w:rPr>
          <w:rFonts w:ascii="Calibri" w:eastAsiaTheme="minorEastAsia" w:hAnsi="Calibri" w:cs="Calibri"/>
          <w:lang w:val="en-US" w:eastAsia="zh-CN"/>
        </w:rPr>
        <w:t xml:space="preserve">gap </w:t>
      </w:r>
      <w:r w:rsidRPr="00D0667E">
        <w:rPr>
          <w:rFonts w:ascii="Calibri" w:eastAsiaTheme="minorEastAsia" w:hAnsi="Calibri" w:cs="Calibri"/>
          <w:lang w:val="en-US" w:eastAsia="zh-CN"/>
        </w:rPr>
        <w:t xml:space="preserve">should </w:t>
      </w:r>
      <w:r w:rsidR="00143B42" w:rsidRPr="00D0667E">
        <w:rPr>
          <w:rFonts w:ascii="Calibri" w:eastAsiaTheme="minorEastAsia" w:hAnsi="Calibri" w:cs="Calibri"/>
          <w:lang w:val="en-US" w:eastAsia="zh-CN"/>
        </w:rPr>
        <w:t xml:space="preserve">always </w:t>
      </w:r>
      <w:r w:rsidRPr="00D0667E">
        <w:rPr>
          <w:rFonts w:ascii="Calibri" w:eastAsiaTheme="minorEastAsia" w:hAnsi="Calibri" w:cs="Calibri"/>
          <w:lang w:val="en-US" w:eastAsia="zh-CN"/>
        </w:rPr>
        <w:t>be configured</w:t>
      </w:r>
      <w:r w:rsidR="00143B42" w:rsidRPr="00D0667E">
        <w:rPr>
          <w:rFonts w:ascii="Calibri" w:eastAsiaTheme="minorEastAsia" w:hAnsi="Calibri" w:cs="Calibri"/>
          <w:lang w:val="en-US" w:eastAsia="zh-CN"/>
        </w:rPr>
        <w:t xml:space="preserve"> (and activated)</w:t>
      </w:r>
      <w:r w:rsidRPr="00D0667E">
        <w:rPr>
          <w:rFonts w:ascii="Calibri" w:eastAsiaTheme="minorEastAsia" w:hAnsi="Calibri" w:cs="Calibri"/>
          <w:lang w:val="en-US" w:eastAsia="zh-CN"/>
        </w:rPr>
        <w:t xml:space="preserve"> for UE to do PRS measurement. In this sense, there is no point to consider </w:t>
      </w:r>
      <w:r w:rsidR="00143B42" w:rsidRPr="00D0667E">
        <w:rPr>
          <w:rFonts w:ascii="Calibri" w:eastAsiaTheme="minorEastAsia" w:hAnsi="Calibri" w:cs="Calibri"/>
          <w:lang w:val="en-US" w:eastAsia="zh-CN"/>
        </w:rPr>
        <w:t>the frequency location</w:t>
      </w:r>
      <w:r w:rsidR="00D136E4" w:rsidRPr="00D0667E">
        <w:rPr>
          <w:rFonts w:ascii="Calibri" w:eastAsiaTheme="minorEastAsia" w:hAnsi="Calibri" w:cs="Calibri"/>
          <w:lang w:val="en-US" w:eastAsia="zh-CN"/>
        </w:rPr>
        <w:t>s</w:t>
      </w:r>
      <w:r w:rsidR="00143B42" w:rsidRPr="00D0667E">
        <w:rPr>
          <w:rFonts w:ascii="Calibri" w:eastAsiaTheme="minorEastAsia" w:hAnsi="Calibri" w:cs="Calibri"/>
          <w:lang w:val="en-US" w:eastAsia="zh-CN"/>
        </w:rPr>
        <w:t xml:space="preserve"> of </w:t>
      </w:r>
      <w:r w:rsidRPr="00D0667E">
        <w:rPr>
          <w:rFonts w:ascii="Calibri" w:eastAsiaTheme="minorEastAsia" w:hAnsi="Calibri" w:cs="Calibri"/>
          <w:lang w:val="en-US" w:eastAsia="zh-CN"/>
        </w:rPr>
        <w:t xml:space="preserve">PRS </w:t>
      </w:r>
      <w:r w:rsidR="00143B42" w:rsidRPr="00D0667E">
        <w:rPr>
          <w:rFonts w:ascii="Calibri" w:eastAsiaTheme="minorEastAsia" w:hAnsi="Calibri" w:cs="Calibri"/>
          <w:lang w:val="en-US" w:eastAsia="zh-CN"/>
        </w:rPr>
        <w:t>and BWP</w:t>
      </w:r>
      <w:r w:rsidRPr="00D0667E">
        <w:rPr>
          <w:rFonts w:ascii="Calibri" w:eastAsiaTheme="minorEastAsia" w:hAnsi="Calibri" w:cs="Calibri"/>
          <w:lang w:val="en-US" w:eastAsia="zh-CN"/>
        </w:rPr>
        <w:t xml:space="preserve"> </w:t>
      </w:r>
      <w:r w:rsidR="00425DFA" w:rsidRPr="00D0667E">
        <w:rPr>
          <w:rFonts w:ascii="Calibri" w:eastAsiaTheme="minorEastAsia" w:hAnsi="Calibri" w:cs="Calibri"/>
          <w:lang w:val="en-US" w:eastAsia="zh-CN"/>
        </w:rPr>
        <w:t>to decide</w:t>
      </w:r>
      <w:r w:rsidR="007264C2" w:rsidRPr="00D0667E">
        <w:rPr>
          <w:rFonts w:ascii="Calibri" w:eastAsiaTheme="minorEastAsia" w:hAnsi="Calibri" w:cs="Calibri"/>
          <w:lang w:val="en-US" w:eastAsia="zh-CN"/>
        </w:rPr>
        <w:t xml:space="preserve"> whether to activate or de-activate the</w:t>
      </w:r>
      <w:r w:rsidRPr="00D0667E">
        <w:rPr>
          <w:rFonts w:ascii="Calibri" w:eastAsiaTheme="minorEastAsia" w:hAnsi="Calibri" w:cs="Calibri"/>
          <w:lang w:val="en-US" w:eastAsia="zh-CN"/>
        </w:rPr>
        <w:t xml:space="preserve"> pre-configured gap of which the intention is to allow UE to continue data transmission/reception during measurement.</w:t>
      </w:r>
      <w:r w:rsidR="007264C2" w:rsidRPr="00D0667E">
        <w:rPr>
          <w:rFonts w:ascii="Calibri" w:eastAsiaTheme="minorEastAsia" w:hAnsi="Calibri" w:cs="Calibri"/>
          <w:lang w:val="en-US" w:eastAsia="zh-CN"/>
        </w:rPr>
        <w:t xml:space="preserve"> </w:t>
      </w:r>
    </w:p>
    <w:p w:rsidR="00DC2AB8" w:rsidRPr="00D0667E" w:rsidRDefault="007264C2" w:rsidP="00B85E98">
      <w:pPr>
        <w:jc w:val="both"/>
        <w:rPr>
          <w:rFonts w:ascii="Calibri" w:eastAsiaTheme="minorEastAsia" w:hAnsi="Calibri" w:cs="Calibri"/>
          <w:lang w:val="en-US" w:eastAsia="zh-CN"/>
        </w:rPr>
      </w:pPr>
      <w:r w:rsidRPr="00D0667E">
        <w:rPr>
          <w:rFonts w:ascii="Calibri" w:eastAsiaTheme="minorEastAsia" w:hAnsi="Calibri" w:cs="Calibri"/>
          <w:lang w:val="en-US" w:eastAsia="zh-CN"/>
        </w:rPr>
        <w:t>To avoid confusion, pre-configured gap can still be used for PRS</w:t>
      </w:r>
      <w:r w:rsidR="00E22C1F" w:rsidRPr="00D0667E">
        <w:rPr>
          <w:rFonts w:ascii="Calibri" w:eastAsiaTheme="minorEastAsia" w:hAnsi="Calibri" w:cs="Calibri"/>
          <w:lang w:val="en-US" w:eastAsia="zh-CN"/>
        </w:rPr>
        <w:t xml:space="preserve"> measurement, but in this case </w:t>
      </w:r>
      <w:r w:rsidRPr="00D0667E">
        <w:rPr>
          <w:rFonts w:ascii="Calibri" w:eastAsiaTheme="minorEastAsia" w:hAnsi="Calibri" w:cs="Calibri"/>
          <w:lang w:val="en-US" w:eastAsia="zh-CN"/>
        </w:rPr>
        <w:t>UE will assume the pre-configured gap is always activated (ON). In other words, the pre-configured gap fallbacks to the legacy gap.</w:t>
      </w:r>
    </w:p>
    <w:p w:rsidR="00B85E98" w:rsidRPr="00D0667E" w:rsidRDefault="00DC2AB8" w:rsidP="00E22C1F">
      <w:pPr>
        <w:pStyle w:val="Caption"/>
        <w:jc w:val="both"/>
        <w:rPr>
          <w:rFonts w:ascii="Calibri" w:eastAsiaTheme="minorEastAsia" w:hAnsi="Calibri" w:cs="Calibri"/>
          <w:lang w:val="en-US" w:eastAsia="zh-CN"/>
        </w:rPr>
      </w:pPr>
      <w:bookmarkStart w:id="8" w:name="_Ref71194604"/>
      <w:r w:rsidRPr="00D0667E">
        <w:rPr>
          <w:rFonts w:ascii="Calibri" w:hAnsi="Calibri" w:cs="Calibri"/>
        </w:rPr>
        <w:t xml:space="preserve">Proposal </w:t>
      </w:r>
      <w:r w:rsidRPr="00D0667E">
        <w:rPr>
          <w:rFonts w:ascii="Calibri" w:hAnsi="Calibri" w:cs="Calibri"/>
        </w:rPr>
        <w:fldChar w:fldCharType="begin"/>
      </w:r>
      <w:r w:rsidRPr="00D0667E">
        <w:rPr>
          <w:rFonts w:ascii="Calibri" w:hAnsi="Calibri" w:cs="Calibri"/>
        </w:rPr>
        <w:instrText xml:space="preserve"> SEQ Proposal \* ARABIC </w:instrText>
      </w:r>
      <w:r w:rsidRPr="00D0667E">
        <w:rPr>
          <w:rFonts w:ascii="Calibri" w:hAnsi="Calibri" w:cs="Calibri"/>
        </w:rPr>
        <w:fldChar w:fldCharType="separate"/>
      </w:r>
      <w:r w:rsidR="00CA7766">
        <w:rPr>
          <w:rFonts w:ascii="Calibri" w:hAnsi="Calibri" w:cs="Calibri"/>
          <w:noProof/>
        </w:rPr>
        <w:t>1</w:t>
      </w:r>
      <w:r w:rsidRPr="00D0667E">
        <w:rPr>
          <w:rFonts w:ascii="Calibri" w:hAnsi="Calibri" w:cs="Calibri"/>
        </w:rPr>
        <w:fldChar w:fldCharType="end"/>
      </w:r>
      <w:r w:rsidRPr="00D0667E">
        <w:rPr>
          <w:rFonts w:ascii="Calibri" w:hAnsi="Calibri" w:cs="Calibri"/>
        </w:rPr>
        <w:t xml:space="preserve">: </w:t>
      </w:r>
      <w:r w:rsidR="007264C2" w:rsidRPr="00D0667E">
        <w:rPr>
          <w:rFonts w:ascii="Calibri" w:hAnsi="Calibri" w:cs="Calibri"/>
        </w:rPr>
        <w:t>When pre-configured gap is used for PRS measurement,</w:t>
      </w:r>
      <w:r w:rsidR="00C1530E" w:rsidRPr="00C1530E">
        <w:rPr>
          <w:rFonts w:ascii="Calibri" w:hAnsi="Calibri" w:cs="Calibri"/>
        </w:rPr>
        <w:t xml:space="preserve"> </w:t>
      </w:r>
      <w:r w:rsidR="00C1530E" w:rsidRPr="00D0667E">
        <w:rPr>
          <w:rFonts w:ascii="Calibri" w:hAnsi="Calibri" w:cs="Calibri"/>
        </w:rPr>
        <w:t>UE assume</w:t>
      </w:r>
      <w:r w:rsidR="00C1530E">
        <w:rPr>
          <w:rFonts w:ascii="Calibri" w:hAnsi="Calibri" w:cs="Calibri"/>
        </w:rPr>
        <w:t>s</w:t>
      </w:r>
      <w:r w:rsidR="00C1530E" w:rsidRPr="00D0667E">
        <w:rPr>
          <w:rFonts w:ascii="Calibri" w:hAnsi="Calibri" w:cs="Calibri"/>
        </w:rPr>
        <w:t xml:space="preserve"> the pre-configured gap is always activated (ON). In other words, the pre-configured gap fall</w:t>
      </w:r>
      <w:r w:rsidR="00C1530E">
        <w:rPr>
          <w:rFonts w:ascii="Calibri" w:hAnsi="Calibri" w:cs="Calibri"/>
        </w:rPr>
        <w:t xml:space="preserve">s </w:t>
      </w:r>
      <w:r w:rsidR="00C1530E" w:rsidRPr="00D0667E">
        <w:rPr>
          <w:rFonts w:ascii="Calibri" w:hAnsi="Calibri" w:cs="Calibri"/>
        </w:rPr>
        <w:t>back to the legacy gap</w:t>
      </w:r>
      <w:bookmarkEnd w:id="8"/>
      <w:r w:rsidR="009161FD">
        <w:rPr>
          <w:rFonts w:ascii="Calibri" w:hAnsi="Calibri" w:cs="Calibri"/>
        </w:rPr>
        <w:t>.</w:t>
      </w:r>
    </w:p>
    <w:p w:rsidR="00167D40" w:rsidRPr="00D0667E" w:rsidRDefault="004859C9" w:rsidP="00B85E98">
      <w:pPr>
        <w:jc w:val="both"/>
        <w:rPr>
          <w:rFonts w:ascii="Calibri" w:eastAsia="新細明體" w:hAnsi="Calibri" w:cs="Calibri"/>
          <w:lang w:val="en-US" w:eastAsia="zh-TW"/>
        </w:rPr>
      </w:pPr>
      <w:r w:rsidRPr="00D0667E">
        <w:rPr>
          <w:rFonts w:ascii="Calibri" w:eastAsiaTheme="minorEastAsia" w:hAnsi="Calibri" w:cs="Calibri"/>
          <w:lang w:val="en-US" w:eastAsia="zh-CN"/>
        </w:rPr>
        <w:t xml:space="preserve">Regarding CSI-RS, </w:t>
      </w:r>
      <w:r w:rsidRPr="00D0667E">
        <w:rPr>
          <w:rFonts w:ascii="Calibri" w:eastAsia="新細明體" w:hAnsi="Calibri" w:cs="Calibri"/>
          <w:lang w:val="en-US" w:eastAsia="zh-TW"/>
        </w:rPr>
        <w:t>in Rel-16 RAN4 only define</w:t>
      </w:r>
      <w:r w:rsidR="00E22C1F" w:rsidRPr="00D0667E">
        <w:rPr>
          <w:rFonts w:ascii="Calibri" w:eastAsia="新細明體" w:hAnsi="Calibri" w:cs="Calibri"/>
          <w:lang w:val="en-US" w:eastAsia="zh-TW"/>
        </w:rPr>
        <w:t>d</w:t>
      </w:r>
      <w:r w:rsidRPr="00D0667E">
        <w:rPr>
          <w:rFonts w:ascii="Calibri" w:eastAsia="新細明體" w:hAnsi="Calibri" w:cs="Calibri"/>
          <w:lang w:val="en-US" w:eastAsia="zh-TW"/>
        </w:rPr>
        <w:t xml:space="preserve"> the requirements for intra-frequency measurement without gap. There is no requirements for intra-frequency measurement ‘with’ gap. In other words, if UE switched to a BWP which cannot fully cover the intra-freq L3 CSI-RS in frequency domain, UE is even allowed not to perform any </w:t>
      </w:r>
      <w:r w:rsidR="00D670B5" w:rsidRPr="00D0667E">
        <w:rPr>
          <w:rFonts w:ascii="Calibri" w:eastAsia="新細明體" w:hAnsi="Calibri" w:cs="Calibri"/>
          <w:lang w:val="en-US" w:eastAsia="zh-TW"/>
        </w:rPr>
        <w:t xml:space="preserve">measurement. As a results, we do not see the point to consider </w:t>
      </w:r>
      <w:r w:rsidR="00AC4BFA" w:rsidRPr="00D0667E">
        <w:rPr>
          <w:rFonts w:ascii="Calibri" w:eastAsiaTheme="minorEastAsia" w:hAnsi="Calibri" w:cs="Calibri"/>
          <w:lang w:val="en-US" w:eastAsia="zh-CN"/>
        </w:rPr>
        <w:t xml:space="preserve">the frequency locations of </w:t>
      </w:r>
      <w:r w:rsidR="00D670B5" w:rsidRPr="00D0667E">
        <w:rPr>
          <w:rFonts w:ascii="Calibri" w:eastAsia="新細明體" w:hAnsi="Calibri" w:cs="Calibri"/>
          <w:lang w:val="en-US" w:eastAsia="zh-TW"/>
        </w:rPr>
        <w:t xml:space="preserve">L3 CSI-RS </w:t>
      </w:r>
      <w:r w:rsidR="00AC4BFA" w:rsidRPr="00D0667E">
        <w:rPr>
          <w:rFonts w:ascii="Calibri" w:eastAsia="新細明體" w:hAnsi="Calibri" w:cs="Calibri"/>
          <w:lang w:val="en-US" w:eastAsia="zh-TW"/>
        </w:rPr>
        <w:t>and BWP to</w:t>
      </w:r>
      <w:r w:rsidR="007264C2" w:rsidRPr="00D0667E">
        <w:rPr>
          <w:rFonts w:ascii="Calibri" w:eastAsiaTheme="minorEastAsia" w:hAnsi="Calibri" w:cs="Calibri"/>
          <w:lang w:val="en-US" w:eastAsia="zh-CN"/>
        </w:rPr>
        <w:t xml:space="preserve"> decid</w:t>
      </w:r>
      <w:r w:rsidR="00AC4BFA" w:rsidRPr="00D0667E">
        <w:rPr>
          <w:rFonts w:ascii="Calibri" w:eastAsiaTheme="minorEastAsia" w:hAnsi="Calibri" w:cs="Calibri"/>
          <w:lang w:val="en-US" w:eastAsia="zh-CN"/>
        </w:rPr>
        <w:t>e</w:t>
      </w:r>
      <w:r w:rsidR="007264C2" w:rsidRPr="00D0667E">
        <w:rPr>
          <w:rFonts w:ascii="Calibri" w:eastAsiaTheme="minorEastAsia" w:hAnsi="Calibri" w:cs="Calibri"/>
          <w:lang w:val="en-US" w:eastAsia="zh-CN"/>
        </w:rPr>
        <w:t xml:space="preserve"> whether to activate or de-activate</w:t>
      </w:r>
      <w:r w:rsidR="007264C2" w:rsidRPr="00D0667E">
        <w:rPr>
          <w:rFonts w:ascii="Calibri" w:eastAsia="新細明體" w:hAnsi="Calibri" w:cs="Calibri"/>
          <w:lang w:val="en-US" w:eastAsia="zh-TW"/>
        </w:rPr>
        <w:t xml:space="preserve"> </w:t>
      </w:r>
      <w:r w:rsidR="00D670B5" w:rsidRPr="00D0667E">
        <w:rPr>
          <w:rFonts w:ascii="Calibri" w:eastAsia="新細明體" w:hAnsi="Calibri" w:cs="Calibri"/>
          <w:lang w:val="en-US" w:eastAsia="zh-TW"/>
        </w:rPr>
        <w:t>pre-configured gap which is to switch UE’s measurement behavior between with and without gap.</w:t>
      </w:r>
    </w:p>
    <w:p w:rsidR="007264C2" w:rsidRPr="00D0667E" w:rsidRDefault="007264C2" w:rsidP="00B85E98">
      <w:pPr>
        <w:jc w:val="both"/>
        <w:rPr>
          <w:rFonts w:ascii="Calibri" w:eastAsia="新細明體" w:hAnsi="Calibri" w:cs="Calibri"/>
          <w:lang w:val="en-US" w:eastAsia="zh-TW"/>
        </w:rPr>
      </w:pPr>
      <w:r w:rsidRPr="00D0667E">
        <w:rPr>
          <w:rFonts w:ascii="Calibri" w:eastAsiaTheme="minorEastAsia" w:hAnsi="Calibri" w:cs="Calibri"/>
          <w:lang w:val="en-US" w:eastAsia="zh-CN"/>
        </w:rPr>
        <w:t>To avoid confusion, pre-configured gap can still be configured together with CSI-RS based L3</w:t>
      </w:r>
      <w:r w:rsidR="00E22C1F" w:rsidRPr="00D0667E">
        <w:rPr>
          <w:rFonts w:ascii="Calibri" w:eastAsiaTheme="minorEastAsia" w:hAnsi="Calibri" w:cs="Calibri"/>
          <w:lang w:val="en-US" w:eastAsia="zh-CN"/>
        </w:rPr>
        <w:t xml:space="preserve"> measurement, but in this case</w:t>
      </w:r>
      <w:r w:rsidRPr="00D0667E">
        <w:rPr>
          <w:rFonts w:ascii="Calibri" w:eastAsiaTheme="minorEastAsia" w:hAnsi="Calibri" w:cs="Calibri"/>
          <w:lang w:val="en-US" w:eastAsia="zh-CN"/>
        </w:rPr>
        <w:t xml:space="preserve"> UE will assume the pre-configured gap is always activated (ON). In other words, the pre-configured gap fallbacks to the legacy gap.</w:t>
      </w:r>
    </w:p>
    <w:p w:rsidR="00B85E98" w:rsidRPr="00D0667E" w:rsidRDefault="00D670B5" w:rsidP="00D670B5">
      <w:pPr>
        <w:pStyle w:val="Caption"/>
        <w:rPr>
          <w:rFonts w:ascii="Calibri" w:eastAsiaTheme="minorEastAsia" w:hAnsi="Calibri" w:cs="Calibri"/>
          <w:lang w:val="en-US" w:eastAsia="zh-CN"/>
        </w:rPr>
      </w:pPr>
      <w:bookmarkStart w:id="9" w:name="_Ref71194606"/>
      <w:r w:rsidRPr="00D0667E">
        <w:rPr>
          <w:rFonts w:ascii="Calibri" w:hAnsi="Calibri" w:cs="Calibri"/>
        </w:rPr>
        <w:t xml:space="preserve">Proposal </w:t>
      </w:r>
      <w:r w:rsidRPr="00D0667E">
        <w:rPr>
          <w:rFonts w:ascii="Calibri" w:hAnsi="Calibri" w:cs="Calibri"/>
        </w:rPr>
        <w:fldChar w:fldCharType="begin"/>
      </w:r>
      <w:r w:rsidRPr="00D0667E">
        <w:rPr>
          <w:rFonts w:ascii="Calibri" w:hAnsi="Calibri" w:cs="Calibri"/>
        </w:rPr>
        <w:instrText xml:space="preserve"> SEQ Proposal \* ARABIC </w:instrText>
      </w:r>
      <w:r w:rsidRPr="00D0667E">
        <w:rPr>
          <w:rFonts w:ascii="Calibri" w:hAnsi="Calibri" w:cs="Calibri"/>
        </w:rPr>
        <w:fldChar w:fldCharType="separate"/>
      </w:r>
      <w:r w:rsidR="00CA7766">
        <w:rPr>
          <w:rFonts w:ascii="Calibri" w:hAnsi="Calibri" w:cs="Calibri"/>
          <w:noProof/>
        </w:rPr>
        <w:t>2</w:t>
      </w:r>
      <w:r w:rsidRPr="00D0667E">
        <w:rPr>
          <w:rFonts w:ascii="Calibri" w:hAnsi="Calibri" w:cs="Calibri"/>
        </w:rPr>
        <w:fldChar w:fldCharType="end"/>
      </w:r>
      <w:r w:rsidRPr="00D0667E">
        <w:rPr>
          <w:rFonts w:ascii="Calibri" w:hAnsi="Calibri" w:cs="Calibri"/>
        </w:rPr>
        <w:t xml:space="preserve">: </w:t>
      </w:r>
      <w:r w:rsidR="007264C2" w:rsidRPr="00D0667E">
        <w:rPr>
          <w:rFonts w:ascii="Calibri" w:hAnsi="Calibri" w:cs="Calibri"/>
        </w:rPr>
        <w:t xml:space="preserve">When pre-configured gap is configured together with CSI-RS based L3 measurement, </w:t>
      </w:r>
      <w:r w:rsidR="00C1530E" w:rsidRPr="00D0667E">
        <w:rPr>
          <w:rFonts w:ascii="Calibri" w:hAnsi="Calibri" w:cs="Calibri"/>
        </w:rPr>
        <w:t>UE assume</w:t>
      </w:r>
      <w:r w:rsidR="00C1530E">
        <w:rPr>
          <w:rFonts w:ascii="Calibri" w:hAnsi="Calibri" w:cs="Calibri"/>
        </w:rPr>
        <w:t>s</w:t>
      </w:r>
      <w:r w:rsidR="00C1530E" w:rsidRPr="00D0667E">
        <w:rPr>
          <w:rFonts w:ascii="Calibri" w:hAnsi="Calibri" w:cs="Calibri"/>
        </w:rPr>
        <w:t xml:space="preserve"> the pre-configured gap is always activated (ON).</w:t>
      </w:r>
      <w:r w:rsidR="00C1530E">
        <w:rPr>
          <w:rFonts w:ascii="Calibri" w:hAnsi="Calibri" w:cs="Calibri"/>
        </w:rPr>
        <w:t xml:space="preserve"> </w:t>
      </w:r>
      <w:r w:rsidR="00C1530E" w:rsidRPr="00D0667E">
        <w:rPr>
          <w:rFonts w:ascii="Calibri" w:hAnsi="Calibri" w:cs="Calibri"/>
        </w:rPr>
        <w:t>In other words, the pre-configured gap fall</w:t>
      </w:r>
      <w:r w:rsidR="00C1530E">
        <w:rPr>
          <w:rFonts w:ascii="Calibri" w:hAnsi="Calibri" w:cs="Calibri"/>
        </w:rPr>
        <w:t xml:space="preserve">s </w:t>
      </w:r>
      <w:r w:rsidR="00C1530E" w:rsidRPr="00D0667E">
        <w:rPr>
          <w:rFonts w:ascii="Calibri" w:hAnsi="Calibri" w:cs="Calibri"/>
        </w:rPr>
        <w:t>back to the legacy gap</w:t>
      </w:r>
      <w:bookmarkEnd w:id="9"/>
      <w:r w:rsidR="009161FD">
        <w:rPr>
          <w:rFonts w:ascii="Calibri" w:hAnsi="Calibri" w:cs="Calibri"/>
        </w:rPr>
        <w:t>.</w:t>
      </w:r>
    </w:p>
    <w:p w:rsidR="00B85E98" w:rsidRPr="00D0667E" w:rsidRDefault="00B85E98" w:rsidP="00B85E98">
      <w:pPr>
        <w:pStyle w:val="Heading1"/>
        <w:numPr>
          <w:ilvl w:val="0"/>
          <w:numId w:val="1"/>
        </w:numPr>
        <w:ind w:hanging="720"/>
        <w:jc w:val="both"/>
        <w:rPr>
          <w:rFonts w:ascii="Calibri" w:eastAsiaTheme="minorEastAsia" w:hAnsi="Calibri" w:cs="Calibri"/>
          <w:b/>
          <w:sz w:val="22"/>
          <w:szCs w:val="22"/>
          <w:lang w:val="en-US" w:eastAsia="zh-TW"/>
        </w:rPr>
      </w:pPr>
      <w:r w:rsidRPr="00D0667E">
        <w:rPr>
          <w:rFonts w:ascii="Calibri" w:eastAsiaTheme="minorEastAsia" w:hAnsi="Calibri" w:cs="Calibri"/>
          <w:b/>
          <w:bCs/>
          <w:sz w:val="22"/>
          <w:szCs w:val="22"/>
          <w:lang w:eastAsia="zh-TW"/>
        </w:rPr>
        <w:t>Configuration procedure</w:t>
      </w:r>
    </w:p>
    <w:p w:rsidR="00B85E98" w:rsidRPr="00D0667E" w:rsidRDefault="00B85E98" w:rsidP="00B85E98">
      <w:pPr>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Open issues captured </w:t>
      </w:r>
      <w:r w:rsidR="00D670B5" w:rsidRPr="00D0667E">
        <w:rPr>
          <w:rFonts w:ascii="Calibri" w:eastAsiaTheme="minorEastAsia" w:hAnsi="Calibri" w:cs="Calibri"/>
          <w:lang w:val="en-US" w:eastAsia="zh-CN"/>
        </w:rPr>
        <w:t xml:space="preserve">in [1] are duplicated </w:t>
      </w:r>
      <w:r w:rsidRPr="00D0667E">
        <w:rPr>
          <w:rFonts w:ascii="Calibri" w:eastAsiaTheme="minorEastAsia" w:hAnsi="Calibri" w:cs="Calibri"/>
          <w:lang w:val="en-US" w:eastAsia="zh-CN"/>
        </w:rPr>
        <w:t>below:</w:t>
      </w:r>
    </w:p>
    <w:tbl>
      <w:tblPr>
        <w:tblStyle w:val="TableGrid"/>
        <w:tblW w:w="0" w:type="auto"/>
        <w:tblInd w:w="720" w:type="dxa"/>
        <w:tblLook w:val="04A0" w:firstRow="1" w:lastRow="0" w:firstColumn="1" w:lastColumn="0" w:noHBand="0" w:noVBand="1"/>
      </w:tblPr>
      <w:tblGrid>
        <w:gridCol w:w="8909"/>
      </w:tblGrid>
      <w:tr w:rsidR="00B85E98" w:rsidRPr="00D0667E" w:rsidTr="007A4F59">
        <w:tc>
          <w:tcPr>
            <w:tcW w:w="9629" w:type="dxa"/>
          </w:tcPr>
          <w:p w:rsidR="00B85E98" w:rsidRPr="00D0667E" w:rsidRDefault="00B85E98" w:rsidP="00B85E98">
            <w:pPr>
              <w:numPr>
                <w:ilvl w:val="0"/>
                <w:numId w:val="42"/>
              </w:numPr>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Pre-configured MG(s) are configured per UE or per FR</w:t>
            </w:r>
          </w:p>
          <w:p w:rsidR="00B85E98" w:rsidRPr="00D0667E" w:rsidRDefault="00B85E98" w:rsidP="00B85E98">
            <w:pPr>
              <w:numPr>
                <w:ilvl w:val="1"/>
                <w:numId w:val="42"/>
              </w:numPr>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FFS if pre-configured MGs can be additionally configured per BWP</w:t>
            </w:r>
          </w:p>
          <w:p w:rsidR="00B85E98" w:rsidRPr="00D0667E" w:rsidRDefault="00B85E98" w:rsidP="00B85E98">
            <w:pPr>
              <w:numPr>
                <w:ilvl w:val="0"/>
                <w:numId w:val="42"/>
              </w:numPr>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How pre-configured MGs can be configured:</w:t>
            </w:r>
          </w:p>
          <w:p w:rsidR="00B85E98" w:rsidRPr="00D0667E" w:rsidRDefault="00B85E98" w:rsidP="00B85E98">
            <w:pPr>
              <w:numPr>
                <w:ilvl w:val="1"/>
                <w:numId w:val="42"/>
              </w:numPr>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lastRenderedPageBreak/>
              <w:t>The common configuration parameters of pre-configured MG (e.g. MGRP, MGL, etc) which are same as these of Rel16 legacy MG can be configured by the similar way as the Rel16 legacy MGs</w:t>
            </w:r>
          </w:p>
          <w:p w:rsidR="00B85E98" w:rsidRPr="00D0667E" w:rsidRDefault="00B85E98" w:rsidP="00B85E98">
            <w:pPr>
              <w:numPr>
                <w:ilvl w:val="1"/>
                <w:numId w:val="42"/>
              </w:numPr>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FFS on the specific configuration parameters for the new aspects of pre-configured MG to be introduced, </w:t>
            </w:r>
          </w:p>
          <w:p w:rsidR="00B85E98" w:rsidRPr="00D0667E" w:rsidRDefault="00B85E98" w:rsidP="00B85E98">
            <w:pPr>
              <w:numPr>
                <w:ilvl w:val="2"/>
                <w:numId w:val="42"/>
              </w:numPr>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One single bit (or flag) per BWP to indicate whether the pre-configured MG is ON or OFF when that BWP becomes active</w:t>
            </w:r>
          </w:p>
          <w:p w:rsidR="00B85E98" w:rsidRPr="00D0667E" w:rsidRDefault="00B85E98" w:rsidP="00B85E98">
            <w:pPr>
              <w:numPr>
                <w:ilvl w:val="2"/>
                <w:numId w:val="42"/>
              </w:numPr>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Others are not precluded.</w:t>
            </w:r>
          </w:p>
          <w:p w:rsidR="00FB013C" w:rsidRPr="00D0667E" w:rsidRDefault="00C75ECE" w:rsidP="00B85E98">
            <w:pPr>
              <w:numPr>
                <w:ilvl w:val="0"/>
                <w:numId w:val="42"/>
              </w:numPr>
              <w:spacing w:after="0"/>
              <w:jc w:val="both"/>
              <w:rPr>
                <w:rFonts w:ascii="Calibri" w:eastAsiaTheme="minorEastAsia" w:hAnsi="Calibri" w:cs="Calibri"/>
                <w:lang w:val="en-US" w:eastAsia="zh-CN"/>
              </w:rPr>
            </w:pPr>
            <w:r w:rsidRPr="00D0667E">
              <w:rPr>
                <w:rFonts w:ascii="Calibri" w:eastAsiaTheme="minorEastAsia" w:hAnsi="Calibri" w:cs="Calibri"/>
                <w:lang w:eastAsia="zh-CN"/>
              </w:rPr>
              <w:t xml:space="preserve">FFS </w:t>
            </w:r>
            <w:r w:rsidRPr="00D0667E">
              <w:rPr>
                <w:rFonts w:ascii="Calibri" w:eastAsiaTheme="minorEastAsia" w:hAnsi="Calibri" w:cs="Calibri"/>
                <w:bCs/>
                <w:lang w:val="en-US" w:eastAsia="zh-CN"/>
              </w:rPr>
              <w:t>whether the pre-configured MG is activated or not after configuration completed</w:t>
            </w:r>
          </w:p>
          <w:p w:rsidR="00FB013C" w:rsidRPr="00D0667E" w:rsidRDefault="00C75ECE" w:rsidP="00B85E98">
            <w:pPr>
              <w:numPr>
                <w:ilvl w:val="1"/>
                <w:numId w:val="42"/>
              </w:numPr>
              <w:spacing w:after="0"/>
              <w:jc w:val="both"/>
              <w:rPr>
                <w:rFonts w:ascii="Calibri" w:eastAsiaTheme="minorEastAsia" w:hAnsi="Calibri" w:cs="Calibri"/>
                <w:lang w:val="en-US" w:eastAsia="zh-CN"/>
              </w:rPr>
            </w:pPr>
            <w:r w:rsidRPr="00D0667E">
              <w:rPr>
                <w:rFonts w:ascii="Calibri" w:eastAsiaTheme="minorEastAsia" w:hAnsi="Calibri" w:cs="Calibri"/>
                <w:lang w:eastAsia="zh-CN"/>
              </w:rPr>
              <w:t>Option 1: Activated by default</w:t>
            </w:r>
          </w:p>
          <w:p w:rsidR="00FB013C" w:rsidRPr="00D0667E" w:rsidRDefault="00C75ECE" w:rsidP="00B85E98">
            <w:pPr>
              <w:numPr>
                <w:ilvl w:val="1"/>
                <w:numId w:val="42"/>
              </w:numPr>
              <w:spacing w:after="0"/>
              <w:jc w:val="both"/>
              <w:rPr>
                <w:rFonts w:ascii="Calibri" w:eastAsiaTheme="minorEastAsia" w:hAnsi="Calibri" w:cs="Calibri"/>
                <w:lang w:val="en-US" w:eastAsia="zh-CN"/>
              </w:rPr>
            </w:pPr>
            <w:r w:rsidRPr="00D0667E">
              <w:rPr>
                <w:rFonts w:ascii="Calibri" w:eastAsiaTheme="minorEastAsia" w:hAnsi="Calibri" w:cs="Calibri"/>
                <w:lang w:eastAsia="zh-CN"/>
              </w:rPr>
              <w:t xml:space="preserve">Option 2: Not activated by default until being activated. </w:t>
            </w:r>
          </w:p>
          <w:p w:rsidR="00FB013C" w:rsidRPr="00D0667E" w:rsidRDefault="00C75ECE" w:rsidP="00B85E98">
            <w:pPr>
              <w:numPr>
                <w:ilvl w:val="1"/>
                <w:numId w:val="42"/>
              </w:numPr>
              <w:spacing w:after="0"/>
              <w:jc w:val="both"/>
              <w:rPr>
                <w:rFonts w:ascii="Calibri" w:eastAsiaTheme="minorEastAsia" w:hAnsi="Calibri" w:cs="Calibri"/>
                <w:lang w:val="en-US" w:eastAsia="zh-CN"/>
              </w:rPr>
            </w:pPr>
            <w:r w:rsidRPr="00D0667E">
              <w:rPr>
                <w:rFonts w:ascii="Calibri" w:eastAsiaTheme="minorEastAsia" w:hAnsi="Calibri" w:cs="Calibri"/>
                <w:lang w:eastAsia="zh-CN"/>
              </w:rPr>
              <w:t>Option 3</w:t>
            </w:r>
            <w:r w:rsidR="00B85E98" w:rsidRPr="00D0667E">
              <w:rPr>
                <w:rFonts w:ascii="Calibri" w:eastAsiaTheme="minorEastAsia" w:hAnsi="Calibri" w:cs="Calibri"/>
                <w:lang w:eastAsia="zh-CN"/>
              </w:rPr>
              <w:t>:</w:t>
            </w:r>
            <w:r w:rsidRPr="00D0667E">
              <w:rPr>
                <w:rFonts w:ascii="Calibri" w:eastAsiaTheme="minorEastAsia" w:hAnsi="Calibri" w:cs="Calibri"/>
                <w:lang w:eastAsia="zh-CN"/>
              </w:rPr>
              <w:t xml:space="preserve"> Status of pre-configured MG is not fixed (no default status):</w:t>
            </w:r>
          </w:p>
          <w:p w:rsidR="00FB013C" w:rsidRPr="00D0667E" w:rsidRDefault="00C75ECE" w:rsidP="00B85E98">
            <w:pPr>
              <w:numPr>
                <w:ilvl w:val="1"/>
                <w:numId w:val="42"/>
              </w:numPr>
              <w:spacing w:after="0"/>
              <w:jc w:val="both"/>
              <w:rPr>
                <w:rFonts w:ascii="Calibri" w:eastAsiaTheme="minorEastAsia" w:hAnsi="Calibri" w:cs="Calibri"/>
                <w:lang w:val="en-US" w:eastAsia="zh-CN"/>
              </w:rPr>
            </w:pPr>
            <w:r w:rsidRPr="00D0667E">
              <w:rPr>
                <w:rFonts w:ascii="Calibri" w:eastAsiaTheme="minorEastAsia" w:hAnsi="Calibri" w:cs="Calibri"/>
                <w:lang w:eastAsia="zh-CN"/>
              </w:rPr>
              <w:t xml:space="preserve">Option 3a: Whether pre-configured MG activated or not depends on whether reference signal to measure is within the active BWP or not. </w:t>
            </w:r>
          </w:p>
          <w:p w:rsidR="00FB013C" w:rsidRPr="00D0667E" w:rsidRDefault="00C75ECE" w:rsidP="00B85E98">
            <w:pPr>
              <w:numPr>
                <w:ilvl w:val="1"/>
                <w:numId w:val="42"/>
              </w:numPr>
              <w:spacing w:after="0"/>
              <w:jc w:val="both"/>
              <w:rPr>
                <w:rFonts w:ascii="Calibri" w:eastAsiaTheme="minorEastAsia" w:hAnsi="Calibri" w:cs="Calibri"/>
                <w:lang w:val="en-US" w:eastAsia="zh-CN"/>
              </w:rPr>
            </w:pPr>
            <w:r w:rsidRPr="00D0667E">
              <w:rPr>
                <w:rFonts w:ascii="Calibri" w:eastAsiaTheme="minorEastAsia" w:hAnsi="Calibri" w:cs="Calibri"/>
                <w:lang w:eastAsia="zh-CN"/>
              </w:rPr>
              <w:t>Option 3b: Network signals the status (activated or deactivated) when pre-configured MG is configured</w:t>
            </w:r>
          </w:p>
          <w:p w:rsidR="00FB013C" w:rsidRPr="00D0667E" w:rsidRDefault="00C75ECE" w:rsidP="00B85E98">
            <w:pPr>
              <w:numPr>
                <w:ilvl w:val="0"/>
                <w:numId w:val="42"/>
              </w:numPr>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FFS on </w:t>
            </w:r>
            <w:r w:rsidRPr="00D0667E">
              <w:rPr>
                <w:rFonts w:ascii="Calibri" w:eastAsiaTheme="minorEastAsia" w:hAnsi="Calibri" w:cs="Calibri"/>
                <w:bCs/>
                <w:lang w:val="en-US" w:eastAsia="zh-CN"/>
              </w:rPr>
              <w:t>whether MG configuration can be changed after BWP switching</w:t>
            </w:r>
            <w:r w:rsidRPr="00D0667E">
              <w:rPr>
                <w:rFonts w:ascii="Calibri" w:eastAsiaTheme="minorEastAsia" w:hAnsi="Calibri" w:cs="Calibri"/>
                <w:i/>
                <w:iCs/>
                <w:lang w:val="en-US" w:eastAsia="zh-CN"/>
              </w:rPr>
              <w:t xml:space="preserve"> </w:t>
            </w:r>
          </w:p>
          <w:p w:rsidR="00FB013C" w:rsidRPr="00D0667E" w:rsidRDefault="00C75ECE" w:rsidP="00B85E98">
            <w:pPr>
              <w:numPr>
                <w:ilvl w:val="1"/>
                <w:numId w:val="42"/>
              </w:numPr>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Option 1: Yes</w:t>
            </w:r>
          </w:p>
          <w:p w:rsidR="00FB013C" w:rsidRPr="00D0667E" w:rsidRDefault="00C75ECE" w:rsidP="00B85E98">
            <w:pPr>
              <w:numPr>
                <w:ilvl w:val="1"/>
                <w:numId w:val="42"/>
              </w:numPr>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Option 2: No</w:t>
            </w:r>
          </w:p>
          <w:p w:rsidR="00FB013C" w:rsidRPr="00D0667E" w:rsidRDefault="00C75ECE" w:rsidP="00B85E98">
            <w:pPr>
              <w:numPr>
                <w:ilvl w:val="0"/>
                <w:numId w:val="42"/>
              </w:numPr>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FFS on </w:t>
            </w:r>
            <w:r w:rsidRPr="00D0667E">
              <w:rPr>
                <w:rFonts w:ascii="Calibri" w:eastAsiaTheme="minorEastAsia" w:hAnsi="Calibri" w:cs="Calibri"/>
                <w:bCs/>
                <w:lang w:val="en-US" w:eastAsia="zh-CN"/>
              </w:rPr>
              <w:t>relation of pre-configured MG pattern and with the current RRC configured MG</w:t>
            </w:r>
            <w:r w:rsidRPr="00D0667E">
              <w:rPr>
                <w:rFonts w:ascii="Calibri" w:eastAsiaTheme="minorEastAsia" w:hAnsi="Calibri" w:cs="Calibri"/>
                <w:i/>
                <w:iCs/>
                <w:lang w:val="en-US" w:eastAsia="zh-CN"/>
              </w:rPr>
              <w:t xml:space="preserve"> </w:t>
            </w:r>
          </w:p>
          <w:p w:rsidR="00FB013C" w:rsidRPr="00D0667E" w:rsidRDefault="00C75ECE" w:rsidP="00B85E98">
            <w:pPr>
              <w:numPr>
                <w:ilvl w:val="1"/>
                <w:numId w:val="42"/>
              </w:numPr>
              <w:spacing w:after="0"/>
              <w:jc w:val="both"/>
              <w:rPr>
                <w:rFonts w:ascii="Calibri" w:eastAsiaTheme="minorEastAsia" w:hAnsi="Calibri" w:cs="Calibri"/>
                <w:lang w:val="en-US" w:eastAsia="zh-CN"/>
              </w:rPr>
            </w:pPr>
            <w:r w:rsidRPr="00D0667E">
              <w:rPr>
                <w:rFonts w:ascii="Calibri" w:eastAsiaTheme="minorEastAsia" w:hAnsi="Calibri" w:cs="Calibri"/>
                <w:lang w:eastAsia="zh-CN"/>
              </w:rPr>
              <w:t>O</w:t>
            </w:r>
            <w:r w:rsidRPr="00D0667E">
              <w:rPr>
                <w:rFonts w:ascii="Calibri" w:eastAsiaTheme="minorEastAsia" w:hAnsi="Calibri" w:cs="Calibri"/>
                <w:lang w:val="en-US" w:eastAsia="zh-CN"/>
              </w:rPr>
              <w:t xml:space="preserve">piton 1. </w:t>
            </w:r>
          </w:p>
          <w:p w:rsidR="00FB013C" w:rsidRPr="00D0667E" w:rsidRDefault="00C75ECE" w:rsidP="00B85E98">
            <w:pPr>
              <w:numPr>
                <w:ilvl w:val="2"/>
                <w:numId w:val="42"/>
              </w:numPr>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The already configured P-MGP is transformed into legacy MGP (with same MGL/MGRP) if the UE is configured to measure on any carrier (e.g. inter-RAT) which always need gaps for performing the measurement.</w:t>
            </w:r>
          </w:p>
          <w:p w:rsidR="00FB013C" w:rsidRPr="00D0667E" w:rsidRDefault="00C75ECE" w:rsidP="00B85E98">
            <w:pPr>
              <w:numPr>
                <w:ilvl w:val="2"/>
                <w:numId w:val="42"/>
              </w:numPr>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Network can transform an already configured P-MGP into legacy MGP with same MGL/MGRP or vice versa without deconfiguring the P-MGP</w:t>
            </w:r>
          </w:p>
          <w:p w:rsidR="00B85E98" w:rsidRPr="00D0667E" w:rsidRDefault="00C75ECE" w:rsidP="00B85E98">
            <w:pPr>
              <w:numPr>
                <w:ilvl w:val="1"/>
                <w:numId w:val="42"/>
              </w:numPr>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Others</w:t>
            </w:r>
          </w:p>
        </w:tc>
      </w:tr>
    </w:tbl>
    <w:p w:rsidR="00B85E98" w:rsidRPr="00D0667E" w:rsidRDefault="00D670B5" w:rsidP="00B85E98">
      <w:pPr>
        <w:jc w:val="both"/>
        <w:rPr>
          <w:rFonts w:ascii="Calibri" w:eastAsiaTheme="minorEastAsia" w:hAnsi="Calibri" w:cs="Calibri"/>
          <w:lang w:val="en-US" w:eastAsia="zh-CN"/>
        </w:rPr>
      </w:pPr>
      <w:r w:rsidRPr="00D0667E">
        <w:rPr>
          <w:rFonts w:ascii="Calibri" w:eastAsiaTheme="minorEastAsia" w:hAnsi="Calibri" w:cs="Calibri"/>
          <w:lang w:val="en-US" w:eastAsia="zh-CN"/>
        </w:rPr>
        <w:lastRenderedPageBreak/>
        <w:t xml:space="preserve">Firstly, we suggest to consider only per-UE or per-FR configuration for pre-configured gap. It will be too complicated to consider per-BWP configuration. The feasibility to apply per-BWP gap configuration to multiple CC case is already problematic. If gap pattern #1 is indicated in the active BWP of CC#1 and gap pattern #2 is indicated in the active BWP of CC#2, UE will really get confused on which gap pattern it should follow. Furthermore, the benefit for this flexibility is not well justified. </w:t>
      </w:r>
    </w:p>
    <w:p w:rsidR="00D670B5" w:rsidRPr="00D0667E" w:rsidRDefault="00D670B5" w:rsidP="00D670B5">
      <w:pPr>
        <w:pStyle w:val="Caption"/>
        <w:rPr>
          <w:rFonts w:ascii="Calibri" w:eastAsiaTheme="minorEastAsia" w:hAnsi="Calibri" w:cs="Calibri"/>
          <w:lang w:val="en-US" w:eastAsia="zh-CN"/>
        </w:rPr>
      </w:pPr>
      <w:bookmarkStart w:id="10" w:name="_Ref71194612"/>
      <w:r w:rsidRPr="00D0667E">
        <w:rPr>
          <w:rFonts w:ascii="Calibri" w:hAnsi="Calibri" w:cs="Calibri"/>
        </w:rPr>
        <w:t xml:space="preserve">Proposal </w:t>
      </w:r>
      <w:r w:rsidRPr="00D0667E">
        <w:rPr>
          <w:rFonts w:ascii="Calibri" w:hAnsi="Calibri" w:cs="Calibri"/>
        </w:rPr>
        <w:fldChar w:fldCharType="begin"/>
      </w:r>
      <w:r w:rsidRPr="00D0667E">
        <w:rPr>
          <w:rFonts w:ascii="Calibri" w:hAnsi="Calibri" w:cs="Calibri"/>
        </w:rPr>
        <w:instrText xml:space="preserve"> SEQ Proposal \* ARABIC </w:instrText>
      </w:r>
      <w:r w:rsidRPr="00D0667E">
        <w:rPr>
          <w:rFonts w:ascii="Calibri" w:hAnsi="Calibri" w:cs="Calibri"/>
        </w:rPr>
        <w:fldChar w:fldCharType="separate"/>
      </w:r>
      <w:r w:rsidR="00CA7766">
        <w:rPr>
          <w:rFonts w:ascii="Calibri" w:hAnsi="Calibri" w:cs="Calibri"/>
          <w:noProof/>
        </w:rPr>
        <w:t>3</w:t>
      </w:r>
      <w:r w:rsidRPr="00D0667E">
        <w:rPr>
          <w:rFonts w:ascii="Calibri" w:hAnsi="Calibri" w:cs="Calibri"/>
        </w:rPr>
        <w:fldChar w:fldCharType="end"/>
      </w:r>
      <w:r w:rsidRPr="00D0667E">
        <w:rPr>
          <w:rFonts w:ascii="Calibri" w:hAnsi="Calibri" w:cs="Calibri"/>
        </w:rPr>
        <w:t>: Do not consider BWP-specific pre-configured MG.</w:t>
      </w:r>
      <w:r w:rsidR="00936189" w:rsidRPr="00D0667E">
        <w:rPr>
          <w:rFonts w:ascii="Calibri" w:hAnsi="Calibri" w:cs="Calibri"/>
        </w:rPr>
        <w:t xml:space="preserve"> The gap configuration is unchanged after BWP switching.</w:t>
      </w:r>
      <w:bookmarkEnd w:id="10"/>
    </w:p>
    <w:p w:rsidR="008306E8" w:rsidRPr="00D0667E" w:rsidRDefault="00D670B5" w:rsidP="00B85E98">
      <w:pPr>
        <w:jc w:val="both"/>
        <w:rPr>
          <w:rFonts w:ascii="Calibri" w:eastAsiaTheme="minorEastAsia" w:hAnsi="Calibri" w:cs="Calibri"/>
          <w:lang w:val="en-US" w:eastAsia="zh-CN"/>
        </w:rPr>
      </w:pPr>
      <w:r w:rsidRPr="00D0667E">
        <w:rPr>
          <w:rFonts w:ascii="Calibri" w:eastAsiaTheme="minorEastAsia" w:hAnsi="Calibri" w:cs="Calibri"/>
          <w:lang w:val="en-US" w:eastAsia="zh-CN"/>
        </w:rPr>
        <w:t>Regarding how the pre-configured gap is configured, we think a single bit indication associated to (or within) the existing gap configuration MeasGapConfig</w:t>
      </w:r>
      <w:r w:rsidR="00E22C1F" w:rsidRPr="00D0667E">
        <w:rPr>
          <w:rFonts w:ascii="Calibri" w:eastAsiaTheme="minorEastAsia" w:hAnsi="Calibri" w:cs="Calibri"/>
          <w:lang w:val="en-US" w:eastAsia="zh-CN"/>
        </w:rPr>
        <w:t xml:space="preserve"> is sufficient</w:t>
      </w:r>
      <w:r w:rsidRPr="00D0667E">
        <w:rPr>
          <w:rFonts w:ascii="Calibri" w:eastAsiaTheme="minorEastAsia" w:hAnsi="Calibri" w:cs="Calibri"/>
          <w:lang w:val="en-US" w:eastAsia="zh-CN"/>
        </w:rPr>
        <w:t xml:space="preserve">. If the bit is toggled, UE </w:t>
      </w:r>
      <w:r w:rsidR="008306E8" w:rsidRPr="00D0667E">
        <w:rPr>
          <w:rFonts w:ascii="Calibri" w:eastAsiaTheme="minorEastAsia" w:hAnsi="Calibri" w:cs="Calibri"/>
          <w:lang w:val="en-US" w:eastAsia="zh-CN"/>
        </w:rPr>
        <w:t>assumes the gap pattern is pre-configured. If not, UE just follow</w:t>
      </w:r>
      <w:r w:rsidR="00E22C1F" w:rsidRPr="00D0667E">
        <w:rPr>
          <w:rFonts w:ascii="Calibri" w:eastAsiaTheme="minorEastAsia" w:hAnsi="Calibri" w:cs="Calibri"/>
          <w:lang w:val="en-US" w:eastAsia="zh-CN"/>
        </w:rPr>
        <w:t>s</w:t>
      </w:r>
      <w:r w:rsidR="008306E8" w:rsidRPr="00D0667E">
        <w:rPr>
          <w:rFonts w:ascii="Calibri" w:eastAsiaTheme="minorEastAsia" w:hAnsi="Calibri" w:cs="Calibri"/>
          <w:lang w:val="en-US" w:eastAsia="zh-CN"/>
        </w:rPr>
        <w:t xml:space="preserve"> the legacy behavior in Rel-15/16. </w:t>
      </w:r>
    </w:p>
    <w:p w:rsidR="0011507D" w:rsidRPr="00D0667E" w:rsidRDefault="0011507D" w:rsidP="0011507D">
      <w:pPr>
        <w:pStyle w:val="Caption"/>
        <w:jc w:val="both"/>
        <w:rPr>
          <w:rFonts w:ascii="Calibri" w:eastAsiaTheme="minorEastAsia" w:hAnsi="Calibri" w:cs="Calibri"/>
          <w:lang w:val="en-US" w:eastAsia="zh-CN"/>
        </w:rPr>
      </w:pPr>
      <w:bookmarkStart w:id="11" w:name="_Ref71194614"/>
      <w:r w:rsidRPr="00D0667E">
        <w:rPr>
          <w:rFonts w:ascii="Calibri" w:hAnsi="Calibri" w:cs="Calibri"/>
        </w:rPr>
        <w:t xml:space="preserve">Proposal </w:t>
      </w:r>
      <w:r w:rsidRPr="00D0667E">
        <w:rPr>
          <w:rFonts w:ascii="Calibri" w:hAnsi="Calibri" w:cs="Calibri"/>
        </w:rPr>
        <w:fldChar w:fldCharType="begin"/>
      </w:r>
      <w:r w:rsidRPr="00D0667E">
        <w:rPr>
          <w:rFonts w:ascii="Calibri" w:hAnsi="Calibri" w:cs="Calibri"/>
        </w:rPr>
        <w:instrText xml:space="preserve"> SEQ Proposal \* ARABIC </w:instrText>
      </w:r>
      <w:r w:rsidRPr="00D0667E">
        <w:rPr>
          <w:rFonts w:ascii="Calibri" w:hAnsi="Calibri" w:cs="Calibri"/>
        </w:rPr>
        <w:fldChar w:fldCharType="separate"/>
      </w:r>
      <w:r w:rsidR="00CA7766">
        <w:rPr>
          <w:rFonts w:ascii="Calibri" w:hAnsi="Calibri" w:cs="Calibri"/>
          <w:noProof/>
        </w:rPr>
        <w:t>4</w:t>
      </w:r>
      <w:r w:rsidRPr="00D0667E">
        <w:rPr>
          <w:rFonts w:ascii="Calibri" w:hAnsi="Calibri" w:cs="Calibri"/>
        </w:rPr>
        <w:fldChar w:fldCharType="end"/>
      </w:r>
      <w:r w:rsidRPr="00D0667E">
        <w:rPr>
          <w:rFonts w:ascii="Calibri" w:hAnsi="Calibri" w:cs="Calibri"/>
        </w:rPr>
        <w:t>: Introduce a single bit for existing MeasGapConfig to transform the legacy gap into pre-configured gap (detail to be left to RAN2).</w:t>
      </w:r>
      <w:bookmarkEnd w:id="11"/>
    </w:p>
    <w:p w:rsidR="0011507D" w:rsidRPr="00D0667E" w:rsidRDefault="0011507D" w:rsidP="0011507D">
      <w:pPr>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Regarding the initial state of the preconfigured gap, we think there is no need to introduce any default value nor any additional network indication. As long as the rule to activate and de-activate the pre-configured gap is clear, both network and UE can know whether to gap should be activated or de-activated after RRC re-configuration. </w:t>
      </w:r>
    </w:p>
    <w:p w:rsidR="00D670B5" w:rsidRPr="00D0667E" w:rsidRDefault="0011507D" w:rsidP="0012698D">
      <w:pPr>
        <w:pStyle w:val="Caption"/>
        <w:jc w:val="both"/>
        <w:rPr>
          <w:rFonts w:ascii="Calibri" w:eastAsiaTheme="minorEastAsia" w:hAnsi="Calibri" w:cs="Calibri"/>
          <w:lang w:val="en-US" w:eastAsia="zh-CN"/>
        </w:rPr>
      </w:pPr>
      <w:bookmarkStart w:id="12" w:name="_Ref71194616"/>
      <w:r w:rsidRPr="00D0667E">
        <w:rPr>
          <w:rFonts w:ascii="Calibri" w:hAnsi="Calibri" w:cs="Calibri"/>
        </w:rPr>
        <w:t xml:space="preserve">Proposal </w:t>
      </w:r>
      <w:r w:rsidRPr="00D0667E">
        <w:rPr>
          <w:rFonts w:ascii="Calibri" w:hAnsi="Calibri" w:cs="Calibri"/>
        </w:rPr>
        <w:fldChar w:fldCharType="begin"/>
      </w:r>
      <w:r w:rsidRPr="00D0667E">
        <w:rPr>
          <w:rFonts w:ascii="Calibri" w:hAnsi="Calibri" w:cs="Calibri"/>
        </w:rPr>
        <w:instrText xml:space="preserve"> SEQ Proposal \* ARABIC </w:instrText>
      </w:r>
      <w:r w:rsidRPr="00D0667E">
        <w:rPr>
          <w:rFonts w:ascii="Calibri" w:hAnsi="Calibri" w:cs="Calibri"/>
        </w:rPr>
        <w:fldChar w:fldCharType="separate"/>
      </w:r>
      <w:r w:rsidR="00CA7766">
        <w:rPr>
          <w:rFonts w:ascii="Calibri" w:hAnsi="Calibri" w:cs="Calibri"/>
          <w:noProof/>
        </w:rPr>
        <w:t>5</w:t>
      </w:r>
      <w:r w:rsidRPr="00D0667E">
        <w:rPr>
          <w:rFonts w:ascii="Calibri" w:hAnsi="Calibri" w:cs="Calibri"/>
        </w:rPr>
        <w:fldChar w:fldCharType="end"/>
      </w:r>
      <w:r w:rsidRPr="00D0667E">
        <w:rPr>
          <w:rFonts w:ascii="Calibri" w:hAnsi="Calibri" w:cs="Calibri"/>
        </w:rPr>
        <w:t xml:space="preserve">: </w:t>
      </w:r>
      <w:r w:rsidR="00936189" w:rsidRPr="00D0667E">
        <w:rPr>
          <w:rFonts w:ascii="Calibri" w:hAnsi="Calibri" w:cs="Calibri"/>
        </w:rPr>
        <w:t xml:space="preserve">Do not introduce any default </w:t>
      </w:r>
      <w:r w:rsidR="00E22C1F" w:rsidRPr="00D0667E">
        <w:rPr>
          <w:rFonts w:ascii="Calibri" w:hAnsi="Calibri" w:cs="Calibri"/>
        </w:rPr>
        <w:t>value</w:t>
      </w:r>
      <w:r w:rsidR="00936189" w:rsidRPr="00D0667E">
        <w:rPr>
          <w:rFonts w:ascii="Calibri" w:hAnsi="Calibri" w:cs="Calibri"/>
        </w:rPr>
        <w:t xml:space="preserve"> nor any additional network indication for the initial state of pre-configured gap. Whether pre-configured MG activated or not depends on whether SSB to</w:t>
      </w:r>
      <w:r w:rsidR="00E22C1F" w:rsidRPr="00D0667E">
        <w:rPr>
          <w:rFonts w:ascii="Calibri" w:hAnsi="Calibri" w:cs="Calibri"/>
        </w:rPr>
        <w:t xml:space="preserve"> be</w:t>
      </w:r>
      <w:r w:rsidR="00936189" w:rsidRPr="00D0667E">
        <w:rPr>
          <w:rFonts w:ascii="Calibri" w:hAnsi="Calibri" w:cs="Calibri"/>
        </w:rPr>
        <w:t xml:space="preserve"> measure</w:t>
      </w:r>
      <w:r w:rsidR="00E22C1F" w:rsidRPr="00D0667E">
        <w:rPr>
          <w:rFonts w:ascii="Calibri" w:hAnsi="Calibri" w:cs="Calibri"/>
        </w:rPr>
        <w:t>d</w:t>
      </w:r>
      <w:r w:rsidR="00936189" w:rsidRPr="00D0667E">
        <w:rPr>
          <w:rFonts w:ascii="Calibri" w:hAnsi="Calibri" w:cs="Calibri"/>
        </w:rPr>
        <w:t xml:space="preserve"> is within the active BWP or not</w:t>
      </w:r>
      <w:r w:rsidR="0012698D" w:rsidRPr="00D0667E">
        <w:rPr>
          <w:rFonts w:ascii="Calibri" w:hAnsi="Calibri" w:cs="Calibri"/>
        </w:rPr>
        <w:t>.</w:t>
      </w:r>
      <w:bookmarkEnd w:id="12"/>
    </w:p>
    <w:p w:rsidR="00B85E98" w:rsidRPr="00D0667E" w:rsidRDefault="00B85E98" w:rsidP="00B85E98">
      <w:pPr>
        <w:pStyle w:val="Heading1"/>
        <w:numPr>
          <w:ilvl w:val="0"/>
          <w:numId w:val="1"/>
        </w:numPr>
        <w:ind w:hanging="720"/>
        <w:jc w:val="both"/>
        <w:rPr>
          <w:rFonts w:ascii="Calibri" w:eastAsiaTheme="minorEastAsia" w:hAnsi="Calibri" w:cs="Calibri"/>
          <w:b/>
          <w:sz w:val="22"/>
          <w:szCs w:val="22"/>
          <w:lang w:val="en-US" w:eastAsia="zh-TW"/>
        </w:rPr>
      </w:pPr>
      <w:r w:rsidRPr="00D0667E">
        <w:rPr>
          <w:rFonts w:ascii="Calibri" w:eastAsiaTheme="minorEastAsia" w:hAnsi="Calibri" w:cs="Calibri"/>
          <w:b/>
          <w:bCs/>
          <w:sz w:val="22"/>
          <w:szCs w:val="22"/>
          <w:lang w:eastAsia="zh-TW"/>
        </w:rPr>
        <w:t>Activation/Deactivation procedures</w:t>
      </w:r>
    </w:p>
    <w:p w:rsidR="00B85E98" w:rsidRPr="00D0667E" w:rsidRDefault="00B85E98" w:rsidP="00B85E98">
      <w:pPr>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Open issues captured </w:t>
      </w:r>
      <w:r w:rsidR="00D670B5" w:rsidRPr="00D0667E">
        <w:rPr>
          <w:rFonts w:ascii="Calibri" w:eastAsiaTheme="minorEastAsia" w:hAnsi="Calibri" w:cs="Calibri"/>
          <w:lang w:val="en-US" w:eastAsia="zh-CN"/>
        </w:rPr>
        <w:t xml:space="preserve">in [1] are duplicated </w:t>
      </w:r>
      <w:r w:rsidRPr="00D0667E">
        <w:rPr>
          <w:rFonts w:ascii="Calibri" w:eastAsiaTheme="minorEastAsia" w:hAnsi="Calibri" w:cs="Calibri"/>
          <w:lang w:val="en-US" w:eastAsia="zh-CN"/>
        </w:rPr>
        <w:t>below:</w:t>
      </w:r>
    </w:p>
    <w:tbl>
      <w:tblPr>
        <w:tblStyle w:val="TableGrid"/>
        <w:tblW w:w="0" w:type="auto"/>
        <w:tblInd w:w="720" w:type="dxa"/>
        <w:tblLook w:val="04A0" w:firstRow="1" w:lastRow="0" w:firstColumn="1" w:lastColumn="0" w:noHBand="0" w:noVBand="1"/>
      </w:tblPr>
      <w:tblGrid>
        <w:gridCol w:w="8909"/>
      </w:tblGrid>
      <w:tr w:rsidR="00B85E98" w:rsidRPr="00D0667E" w:rsidTr="007A4F59">
        <w:tc>
          <w:tcPr>
            <w:tcW w:w="9629" w:type="dxa"/>
          </w:tcPr>
          <w:p w:rsidR="00B85E98" w:rsidRPr="00D0667E" w:rsidRDefault="00B85E98" w:rsidP="00B85E98">
            <w:pPr>
              <w:numPr>
                <w:ilvl w:val="0"/>
                <w:numId w:val="42"/>
              </w:numPr>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The conditions to activate/de-activate the Pre-configured MG are:</w:t>
            </w:r>
          </w:p>
          <w:p w:rsidR="00B85E98" w:rsidRPr="00D0667E" w:rsidRDefault="00B85E98" w:rsidP="00B85E98">
            <w:pPr>
              <w:numPr>
                <w:ilvl w:val="1"/>
                <w:numId w:val="42"/>
              </w:numPr>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BWP switching</w:t>
            </w:r>
          </w:p>
          <w:p w:rsidR="00B85E98" w:rsidRPr="00D0667E" w:rsidRDefault="00B85E98" w:rsidP="00B85E98">
            <w:pPr>
              <w:numPr>
                <w:ilvl w:val="1"/>
                <w:numId w:val="42"/>
              </w:numPr>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lastRenderedPageBreak/>
              <w:t>For activation decision, MO configured can perform gapless measurement before BWP switching but not after BWP switching. For deactivation decision, MO configured can perform gapwith measurement before BWP switching but can not after BWP switching.</w:t>
            </w:r>
          </w:p>
          <w:p w:rsidR="00B85E98" w:rsidRPr="00D0667E" w:rsidRDefault="00B85E98" w:rsidP="00B85E98">
            <w:pPr>
              <w:numPr>
                <w:ilvl w:val="1"/>
                <w:numId w:val="42"/>
              </w:numPr>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Other conditions are not precluded </w:t>
            </w:r>
          </w:p>
          <w:p w:rsidR="00B85E98" w:rsidRPr="00D0667E" w:rsidRDefault="00B85E98" w:rsidP="00B85E98">
            <w:pPr>
              <w:numPr>
                <w:ilvl w:val="0"/>
                <w:numId w:val="42"/>
              </w:numPr>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FFS on whether NW can fully control the pre-configured MG being activated/deactivated</w:t>
            </w:r>
          </w:p>
          <w:p w:rsidR="00B85E98" w:rsidRPr="00D0667E" w:rsidRDefault="00B85E98" w:rsidP="00B85E98">
            <w:pPr>
              <w:numPr>
                <w:ilvl w:val="0"/>
                <w:numId w:val="42"/>
              </w:numPr>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FFS on how pre-configured MGs can be activated/deactivated:</w:t>
            </w:r>
          </w:p>
          <w:p w:rsidR="00B85E98" w:rsidRPr="00D0667E" w:rsidRDefault="00B85E98" w:rsidP="00B85E98">
            <w:pPr>
              <w:numPr>
                <w:ilvl w:val="1"/>
                <w:numId w:val="42"/>
              </w:numPr>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Option 1 Autonomously/implicitly triggered by condition change</w:t>
            </w:r>
          </w:p>
          <w:p w:rsidR="00B85E98" w:rsidRPr="00D0667E" w:rsidRDefault="00B85E98" w:rsidP="00B85E98">
            <w:pPr>
              <w:numPr>
                <w:ilvl w:val="1"/>
                <w:numId w:val="42"/>
              </w:numPr>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Option1a: Autonomously triggered by BWP switching DCI/timer but explicitly directed according to the pre-configured ON/OFF state/bit for the target BWP</w:t>
            </w:r>
          </w:p>
          <w:p w:rsidR="00B85E98" w:rsidRPr="00D0667E" w:rsidRDefault="00B85E98" w:rsidP="00B85E98">
            <w:pPr>
              <w:numPr>
                <w:ilvl w:val="1"/>
                <w:numId w:val="42"/>
              </w:numPr>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Option 2: If the use case of MG pattern change following BWP switch is considered, to activate/deactivate the pre-configured MG by the network indication</w:t>
            </w:r>
          </w:p>
          <w:p w:rsidR="00B85E98" w:rsidRPr="00D0667E" w:rsidRDefault="00B85E98" w:rsidP="00B85E98">
            <w:pPr>
              <w:numPr>
                <w:ilvl w:val="0"/>
                <w:numId w:val="42"/>
              </w:numPr>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FFS on evaluation on MG activation/deactivation mechanism </w:t>
            </w:r>
          </w:p>
        </w:tc>
      </w:tr>
    </w:tbl>
    <w:p w:rsidR="00B85E98" w:rsidRPr="00D0667E" w:rsidRDefault="0012698D" w:rsidP="00B85E98">
      <w:pPr>
        <w:jc w:val="both"/>
        <w:rPr>
          <w:rFonts w:ascii="Calibri" w:eastAsiaTheme="minorEastAsia" w:hAnsi="Calibri" w:cs="Calibri"/>
          <w:lang w:val="en-US" w:eastAsia="zh-CN"/>
        </w:rPr>
      </w:pPr>
      <w:r w:rsidRPr="00D0667E">
        <w:rPr>
          <w:rFonts w:ascii="Calibri" w:eastAsiaTheme="minorEastAsia" w:hAnsi="Calibri" w:cs="Calibri"/>
          <w:lang w:val="en-US" w:eastAsia="zh-CN"/>
        </w:rPr>
        <w:lastRenderedPageBreak/>
        <w:t>Before discussing the mechanism on how to activate/de-activate the pre-configured gap, RAN4 needs to be clear about the conditions when the pre-configured gap should be active and when it should be de-active. Then, any change of the condition will trigger the activation or de-activation of the pre-configured gap.</w:t>
      </w:r>
    </w:p>
    <w:p w:rsidR="0012698D" w:rsidRPr="00D0667E" w:rsidRDefault="0012698D" w:rsidP="0012698D">
      <w:pPr>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In our view, the pre-configured gap should be active (ON) if UE is configured with any MO that needs to be measured with gap, including inter-frequency MO, inter-RAT MO or any intra-freq MO with SSB not within UE’s active BWP. Only if </w:t>
      </w:r>
      <w:r w:rsidR="00A329E7" w:rsidRPr="00D0667E">
        <w:rPr>
          <w:rFonts w:ascii="Calibri" w:eastAsiaTheme="minorEastAsia" w:hAnsi="Calibri" w:cs="Calibri"/>
          <w:lang w:val="en-US" w:eastAsia="zh-CN"/>
        </w:rPr>
        <w:t>none</w:t>
      </w:r>
      <w:r w:rsidRPr="00D0667E">
        <w:rPr>
          <w:rFonts w:ascii="Calibri" w:eastAsiaTheme="minorEastAsia" w:hAnsi="Calibri" w:cs="Calibri"/>
          <w:lang w:val="en-US" w:eastAsia="zh-CN"/>
        </w:rPr>
        <w:t xml:space="preserve"> of the above condition</w:t>
      </w:r>
      <w:r w:rsidR="006074E3">
        <w:rPr>
          <w:rFonts w:ascii="Calibri" w:eastAsiaTheme="minorEastAsia" w:hAnsi="Calibri" w:cs="Calibri"/>
          <w:lang w:val="en-US" w:eastAsia="zh-CN"/>
        </w:rPr>
        <w:t>s</w:t>
      </w:r>
      <w:r w:rsidRPr="00D0667E">
        <w:rPr>
          <w:rFonts w:ascii="Calibri" w:eastAsiaTheme="minorEastAsia" w:hAnsi="Calibri" w:cs="Calibri"/>
          <w:lang w:val="en-US" w:eastAsia="zh-CN"/>
        </w:rPr>
        <w:t xml:space="preserve"> is fulfilled</w:t>
      </w:r>
      <w:r w:rsidR="00A329E7" w:rsidRPr="00D0667E">
        <w:rPr>
          <w:rFonts w:ascii="Calibri" w:eastAsiaTheme="minorEastAsia" w:hAnsi="Calibri" w:cs="Calibri"/>
          <w:lang w:val="en-US" w:eastAsia="zh-CN"/>
        </w:rPr>
        <w:t xml:space="preserve"> (i.e., no inter-freq MO, no inter-RAT MO and no intra-freq MO with SSB not within UE’s active BWP)</w:t>
      </w:r>
      <w:r w:rsidRPr="00D0667E">
        <w:rPr>
          <w:rFonts w:ascii="Calibri" w:eastAsiaTheme="minorEastAsia" w:hAnsi="Calibri" w:cs="Calibri"/>
          <w:lang w:val="en-US" w:eastAsia="zh-CN"/>
        </w:rPr>
        <w:t>, the pre-configured gap should be de-active (OFF).</w:t>
      </w:r>
    </w:p>
    <w:p w:rsidR="0012698D" w:rsidRPr="00D0667E" w:rsidRDefault="0012698D" w:rsidP="0012698D">
      <w:pPr>
        <w:pStyle w:val="Caption"/>
        <w:jc w:val="both"/>
        <w:rPr>
          <w:rFonts w:ascii="Calibri" w:hAnsi="Calibri" w:cs="Calibri"/>
        </w:rPr>
      </w:pPr>
      <w:bookmarkStart w:id="13" w:name="_Ref71194617"/>
      <w:r w:rsidRPr="00D0667E">
        <w:rPr>
          <w:rFonts w:ascii="Calibri" w:hAnsi="Calibri" w:cs="Calibri"/>
        </w:rPr>
        <w:t xml:space="preserve">Proposal </w:t>
      </w:r>
      <w:r w:rsidRPr="00D0667E">
        <w:rPr>
          <w:rFonts w:ascii="Calibri" w:hAnsi="Calibri" w:cs="Calibri"/>
        </w:rPr>
        <w:fldChar w:fldCharType="begin"/>
      </w:r>
      <w:r w:rsidRPr="00D0667E">
        <w:rPr>
          <w:rFonts w:ascii="Calibri" w:hAnsi="Calibri" w:cs="Calibri"/>
        </w:rPr>
        <w:instrText xml:space="preserve"> SEQ Proposal \* ARABIC </w:instrText>
      </w:r>
      <w:r w:rsidRPr="00D0667E">
        <w:rPr>
          <w:rFonts w:ascii="Calibri" w:hAnsi="Calibri" w:cs="Calibri"/>
        </w:rPr>
        <w:fldChar w:fldCharType="separate"/>
      </w:r>
      <w:r w:rsidR="00CA7766">
        <w:rPr>
          <w:rFonts w:ascii="Calibri" w:hAnsi="Calibri" w:cs="Calibri"/>
          <w:noProof/>
        </w:rPr>
        <w:t>6</w:t>
      </w:r>
      <w:r w:rsidRPr="00D0667E">
        <w:rPr>
          <w:rFonts w:ascii="Calibri" w:hAnsi="Calibri" w:cs="Calibri"/>
        </w:rPr>
        <w:fldChar w:fldCharType="end"/>
      </w:r>
      <w:r w:rsidRPr="00D0667E">
        <w:rPr>
          <w:rFonts w:ascii="Calibri" w:hAnsi="Calibri" w:cs="Calibri"/>
        </w:rPr>
        <w:t xml:space="preserve">: The pre-configured gap should be active (ON) if UE is configured with any MO that needs to be measured with gap, including inter-frequency MO, inter-RAT MO or any intra-freq MO with SSB not within UE’s active BWP. Only if </w:t>
      </w:r>
      <w:r w:rsidR="00A329E7" w:rsidRPr="00D0667E">
        <w:rPr>
          <w:rFonts w:ascii="Calibri" w:hAnsi="Calibri" w:cs="Calibri"/>
        </w:rPr>
        <w:t>none of the above condition</w:t>
      </w:r>
      <w:r w:rsidR="006074E3">
        <w:rPr>
          <w:rFonts w:ascii="Calibri" w:hAnsi="Calibri" w:cs="Calibri"/>
        </w:rPr>
        <w:t>s</w:t>
      </w:r>
      <w:r w:rsidR="00A329E7" w:rsidRPr="00D0667E">
        <w:rPr>
          <w:rFonts w:ascii="Calibri" w:hAnsi="Calibri" w:cs="Calibri"/>
        </w:rPr>
        <w:t xml:space="preserve"> is fulfilled</w:t>
      </w:r>
      <w:r w:rsidRPr="00D0667E">
        <w:rPr>
          <w:rFonts w:ascii="Calibri" w:hAnsi="Calibri" w:cs="Calibri"/>
        </w:rPr>
        <w:t>, the pre-configured gap should be de-active (OFF).</w:t>
      </w:r>
      <w:bookmarkEnd w:id="13"/>
    </w:p>
    <w:p w:rsidR="00783601" w:rsidRPr="00D0667E" w:rsidRDefault="00783601" w:rsidP="00783601">
      <w:pPr>
        <w:jc w:val="both"/>
        <w:rPr>
          <w:rFonts w:ascii="Calibri" w:eastAsiaTheme="minorEastAsia" w:hAnsi="Calibri" w:cs="Calibri"/>
          <w:lang w:val="en-US" w:eastAsia="zh-CN"/>
        </w:rPr>
      </w:pPr>
      <w:r w:rsidRPr="00D0667E">
        <w:rPr>
          <w:rFonts w:ascii="Calibri" w:eastAsiaTheme="minorEastAsia" w:hAnsi="Calibri" w:cs="Calibri"/>
          <w:lang w:val="en-US" w:eastAsia="zh-CN"/>
        </w:rPr>
        <w:t>If the above condition is agreed, then upon any potential change of the condition UE has to re-check whether to switch the pre-configured gap status from ON to OFF (or OFF to O</w:t>
      </w:r>
      <w:r w:rsidR="007511FB" w:rsidRPr="00D0667E">
        <w:rPr>
          <w:rFonts w:ascii="Calibri" w:eastAsiaTheme="minorEastAsia" w:hAnsi="Calibri" w:cs="Calibri"/>
          <w:lang w:val="en-US" w:eastAsia="zh-CN"/>
        </w:rPr>
        <w:t>N</w:t>
      </w:r>
      <w:r w:rsidRPr="00D0667E">
        <w:rPr>
          <w:rFonts w:ascii="Calibri" w:eastAsiaTheme="minorEastAsia" w:hAnsi="Calibri" w:cs="Calibri"/>
          <w:lang w:val="en-US" w:eastAsia="zh-CN"/>
        </w:rPr>
        <w:t>)</w:t>
      </w:r>
      <w:r w:rsidR="007511FB" w:rsidRPr="00D0667E">
        <w:rPr>
          <w:rFonts w:ascii="Calibri" w:eastAsiaTheme="minorEastAsia" w:hAnsi="Calibri" w:cs="Calibri"/>
          <w:lang w:val="en-US" w:eastAsia="zh-CN"/>
        </w:rPr>
        <w:t>. The potential network command or procedure that may change the conditions are</w:t>
      </w:r>
    </w:p>
    <w:p w:rsidR="007511FB" w:rsidRPr="00D0667E" w:rsidRDefault="007511FB" w:rsidP="007511FB">
      <w:pPr>
        <w:pStyle w:val="ListParagraph"/>
        <w:numPr>
          <w:ilvl w:val="0"/>
          <w:numId w:val="47"/>
        </w:numPr>
        <w:jc w:val="both"/>
        <w:rPr>
          <w:rFonts w:ascii="Calibri" w:eastAsiaTheme="minorEastAsia" w:hAnsi="Calibri" w:cs="Calibri"/>
          <w:lang w:val="en-US" w:eastAsia="zh-CN"/>
        </w:rPr>
      </w:pPr>
      <w:r w:rsidRPr="00D0667E">
        <w:rPr>
          <w:rFonts w:ascii="Calibri" w:eastAsiaTheme="minorEastAsia" w:hAnsi="Calibri" w:cs="Calibri"/>
          <w:lang w:val="en-US" w:eastAsia="zh-CN"/>
        </w:rPr>
        <w:t>BWP switching (either triggered by DCI, Timer, RRC or RACH)</w:t>
      </w:r>
    </w:p>
    <w:p w:rsidR="007511FB" w:rsidRPr="00D0667E" w:rsidRDefault="007511FB" w:rsidP="007511FB">
      <w:pPr>
        <w:pStyle w:val="ListParagraph"/>
        <w:numPr>
          <w:ilvl w:val="0"/>
          <w:numId w:val="47"/>
        </w:numPr>
        <w:jc w:val="both"/>
        <w:rPr>
          <w:rFonts w:ascii="Calibri" w:eastAsiaTheme="minorEastAsia" w:hAnsi="Calibri" w:cs="Calibri"/>
          <w:lang w:val="en-US" w:eastAsia="zh-CN"/>
        </w:rPr>
      </w:pPr>
      <w:r w:rsidRPr="00D0667E">
        <w:rPr>
          <w:rFonts w:ascii="Calibri" w:eastAsiaTheme="minorEastAsia" w:hAnsi="Calibri" w:cs="Calibri"/>
          <w:lang w:val="en-US" w:eastAsia="zh-CN"/>
        </w:rPr>
        <w:t>Adding or removing a</w:t>
      </w:r>
      <w:r w:rsidR="00B54745" w:rsidRPr="00D0667E">
        <w:rPr>
          <w:rFonts w:ascii="Calibri" w:eastAsiaTheme="minorEastAsia" w:hAnsi="Calibri" w:cs="Calibri"/>
          <w:lang w:val="en-US" w:eastAsia="zh-CN"/>
        </w:rPr>
        <w:t>ny</w:t>
      </w:r>
      <w:r w:rsidRPr="00D0667E">
        <w:rPr>
          <w:rFonts w:ascii="Calibri" w:eastAsiaTheme="minorEastAsia" w:hAnsi="Calibri" w:cs="Calibri"/>
          <w:lang w:val="en-US" w:eastAsia="zh-CN"/>
        </w:rPr>
        <w:t xml:space="preserve"> measurement object</w:t>
      </w:r>
      <w:r w:rsidR="00B54745" w:rsidRPr="00D0667E">
        <w:rPr>
          <w:rFonts w:ascii="Calibri" w:eastAsiaTheme="minorEastAsia" w:hAnsi="Calibri" w:cs="Calibri"/>
          <w:lang w:val="en-US" w:eastAsia="zh-CN"/>
        </w:rPr>
        <w:t>(s)</w:t>
      </w:r>
    </w:p>
    <w:p w:rsidR="00B54745" w:rsidRPr="00D0667E" w:rsidRDefault="007511FB" w:rsidP="00B54745">
      <w:pPr>
        <w:pStyle w:val="ListParagraph"/>
        <w:numPr>
          <w:ilvl w:val="0"/>
          <w:numId w:val="47"/>
        </w:numPr>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Activating </w:t>
      </w:r>
      <w:r w:rsidR="00B54745" w:rsidRPr="00D0667E">
        <w:rPr>
          <w:rFonts w:ascii="Calibri" w:eastAsiaTheme="minorEastAsia" w:hAnsi="Calibri" w:cs="Calibri"/>
          <w:lang w:val="en-US" w:eastAsia="zh-CN"/>
        </w:rPr>
        <w:t>or de-activating any SCell(s)</w:t>
      </w:r>
    </w:p>
    <w:p w:rsidR="00B54745" w:rsidRPr="00D0667E" w:rsidRDefault="00B54745" w:rsidP="00B54745">
      <w:pPr>
        <w:pStyle w:val="Caption"/>
        <w:jc w:val="both"/>
        <w:rPr>
          <w:rFonts w:ascii="Calibri" w:hAnsi="Calibri" w:cs="Calibri"/>
        </w:rPr>
      </w:pPr>
      <w:bookmarkStart w:id="14" w:name="_Ref71194619"/>
      <w:r w:rsidRPr="00D0667E">
        <w:rPr>
          <w:rFonts w:ascii="Calibri" w:hAnsi="Calibri" w:cs="Calibri"/>
        </w:rPr>
        <w:t xml:space="preserve">Proposal </w:t>
      </w:r>
      <w:r w:rsidRPr="00D0667E">
        <w:rPr>
          <w:rFonts w:ascii="Calibri" w:hAnsi="Calibri" w:cs="Calibri"/>
        </w:rPr>
        <w:fldChar w:fldCharType="begin"/>
      </w:r>
      <w:r w:rsidRPr="00D0667E">
        <w:rPr>
          <w:rFonts w:ascii="Calibri" w:hAnsi="Calibri" w:cs="Calibri"/>
        </w:rPr>
        <w:instrText xml:space="preserve"> SEQ Proposal \* ARABIC </w:instrText>
      </w:r>
      <w:r w:rsidRPr="00D0667E">
        <w:rPr>
          <w:rFonts w:ascii="Calibri" w:hAnsi="Calibri" w:cs="Calibri"/>
        </w:rPr>
        <w:fldChar w:fldCharType="separate"/>
      </w:r>
      <w:r w:rsidR="00CA7766">
        <w:rPr>
          <w:rFonts w:ascii="Calibri" w:hAnsi="Calibri" w:cs="Calibri"/>
          <w:noProof/>
        </w:rPr>
        <w:t>7</w:t>
      </w:r>
      <w:r w:rsidRPr="00D0667E">
        <w:rPr>
          <w:rFonts w:ascii="Calibri" w:hAnsi="Calibri" w:cs="Calibri"/>
        </w:rPr>
        <w:fldChar w:fldCharType="end"/>
      </w:r>
      <w:r w:rsidRPr="00D0667E">
        <w:rPr>
          <w:rFonts w:ascii="Calibri" w:hAnsi="Calibri" w:cs="Calibri"/>
        </w:rPr>
        <w:t xml:space="preserve">: UE should autonomously re-check whether to switch the status of pre-configured gap right upon </w:t>
      </w:r>
      <w:r w:rsidR="004F2A9F" w:rsidRPr="00D0667E">
        <w:rPr>
          <w:rFonts w:ascii="Calibri" w:hAnsi="Calibri" w:cs="Calibri"/>
        </w:rPr>
        <w:t xml:space="preserve">finishing </w:t>
      </w:r>
      <w:r w:rsidRPr="00D0667E">
        <w:rPr>
          <w:rFonts w:ascii="Calibri" w:hAnsi="Calibri" w:cs="Calibri"/>
        </w:rPr>
        <w:t>the following network commands and procedures: BWP switching, adding/removing any measurement object(s), activating/de-activating any SCell(s).</w:t>
      </w:r>
      <w:bookmarkEnd w:id="14"/>
    </w:p>
    <w:p w:rsidR="00B85E98" w:rsidRPr="00D0667E" w:rsidRDefault="00B85E98" w:rsidP="00B85E98">
      <w:pPr>
        <w:pStyle w:val="Heading1"/>
        <w:numPr>
          <w:ilvl w:val="0"/>
          <w:numId w:val="1"/>
        </w:numPr>
        <w:ind w:hanging="720"/>
        <w:jc w:val="both"/>
        <w:rPr>
          <w:rFonts w:ascii="Calibri" w:eastAsiaTheme="minorEastAsia" w:hAnsi="Calibri" w:cs="Calibri"/>
          <w:b/>
          <w:sz w:val="22"/>
          <w:szCs w:val="22"/>
          <w:lang w:val="en-US" w:eastAsia="zh-TW"/>
        </w:rPr>
      </w:pPr>
      <w:r w:rsidRPr="00D0667E">
        <w:rPr>
          <w:rFonts w:ascii="Calibri" w:eastAsiaTheme="minorEastAsia" w:hAnsi="Calibri" w:cs="Calibri"/>
          <w:b/>
          <w:bCs/>
          <w:sz w:val="22"/>
          <w:szCs w:val="22"/>
          <w:lang w:eastAsia="zh-TW"/>
        </w:rPr>
        <w:t>RRM requirements</w:t>
      </w:r>
    </w:p>
    <w:p w:rsidR="00B85E98" w:rsidRPr="00D0667E" w:rsidRDefault="00B85E98" w:rsidP="00B85E98">
      <w:pPr>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Open issues captured </w:t>
      </w:r>
      <w:r w:rsidR="00D670B5" w:rsidRPr="00D0667E">
        <w:rPr>
          <w:rFonts w:ascii="Calibri" w:eastAsiaTheme="minorEastAsia" w:hAnsi="Calibri" w:cs="Calibri"/>
          <w:lang w:val="en-US" w:eastAsia="zh-CN"/>
        </w:rPr>
        <w:t xml:space="preserve">in [1] are duplicated </w:t>
      </w:r>
      <w:r w:rsidRPr="00D0667E">
        <w:rPr>
          <w:rFonts w:ascii="Calibri" w:eastAsiaTheme="minorEastAsia" w:hAnsi="Calibri" w:cs="Calibri"/>
          <w:lang w:val="en-US" w:eastAsia="zh-CN"/>
        </w:rPr>
        <w:t>below:</w:t>
      </w:r>
    </w:p>
    <w:tbl>
      <w:tblPr>
        <w:tblStyle w:val="TableGrid"/>
        <w:tblW w:w="0" w:type="auto"/>
        <w:tblInd w:w="720" w:type="dxa"/>
        <w:tblLook w:val="04A0" w:firstRow="1" w:lastRow="0" w:firstColumn="1" w:lastColumn="0" w:noHBand="0" w:noVBand="1"/>
      </w:tblPr>
      <w:tblGrid>
        <w:gridCol w:w="8909"/>
      </w:tblGrid>
      <w:tr w:rsidR="00B85E98" w:rsidRPr="00D0667E" w:rsidTr="004F2A9F">
        <w:tc>
          <w:tcPr>
            <w:tcW w:w="8909" w:type="dxa"/>
          </w:tcPr>
          <w:p w:rsidR="00FB013C" w:rsidRPr="00D0667E" w:rsidRDefault="00C75ECE" w:rsidP="00B85E98">
            <w:pPr>
              <w:numPr>
                <w:ilvl w:val="0"/>
                <w:numId w:val="42"/>
              </w:numPr>
              <w:tabs>
                <w:tab w:val="num" w:pos="720"/>
              </w:tabs>
              <w:spacing w:after="0"/>
              <w:ind w:hanging="357"/>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FFS on </w:t>
            </w:r>
            <w:r w:rsidRPr="00D0667E">
              <w:rPr>
                <w:rFonts w:ascii="Calibri" w:eastAsiaTheme="minorEastAsia" w:hAnsi="Calibri" w:cs="Calibri"/>
                <w:bCs/>
                <w:lang w:val="en-US" w:eastAsia="zh-CN"/>
              </w:rPr>
              <w:t>activation/deactivation delay</w:t>
            </w:r>
          </w:p>
          <w:p w:rsidR="00FB013C" w:rsidRPr="00D0667E" w:rsidRDefault="00C75ECE" w:rsidP="00B85E98">
            <w:pPr>
              <w:numPr>
                <w:ilvl w:val="1"/>
                <w:numId w:val="42"/>
              </w:numPr>
              <w:tabs>
                <w:tab w:val="num" w:pos="1440"/>
              </w:tabs>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Option 1: No separated activation delay for the pre-configured MG activation/deactivation</w:t>
            </w:r>
          </w:p>
          <w:p w:rsidR="00FB013C" w:rsidRPr="00D0667E" w:rsidRDefault="00C75ECE" w:rsidP="00B85E98">
            <w:pPr>
              <w:numPr>
                <w:ilvl w:val="1"/>
                <w:numId w:val="42"/>
              </w:numPr>
              <w:tabs>
                <w:tab w:val="num" w:pos="1440"/>
              </w:tabs>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Option 2</w:t>
            </w:r>
            <w:r w:rsidRPr="00D0667E">
              <w:rPr>
                <w:rFonts w:ascii="Calibri" w:eastAsiaTheme="minorEastAsia" w:hAnsi="Calibri" w:cs="Calibri"/>
                <w:lang w:eastAsia="zh-CN"/>
              </w:rPr>
              <w:t>: some transition time (</w:t>
            </w:r>
            <w:r w:rsidRPr="00D0667E">
              <w:rPr>
                <w:rFonts w:ascii="Calibri" w:eastAsiaTheme="minorEastAsia" w:hAnsi="Calibri" w:cs="Calibri"/>
                <w:lang w:eastAsia="zh-CN"/>
              </w:rPr>
              <w:sym w:font="Symbol" w:char="F044"/>
            </w:r>
            <w:r w:rsidRPr="00D0667E">
              <w:rPr>
                <w:rFonts w:ascii="Calibri" w:eastAsiaTheme="minorEastAsia" w:hAnsi="Calibri" w:cs="Calibri"/>
                <w:lang w:eastAsia="zh-CN"/>
              </w:rPr>
              <w:t>T) shall be included in the pre-configured MG activation/deactivation time.</w:t>
            </w:r>
          </w:p>
          <w:p w:rsidR="00FB013C" w:rsidRPr="00D0667E" w:rsidRDefault="00C75ECE" w:rsidP="00B85E98">
            <w:pPr>
              <w:numPr>
                <w:ilvl w:val="1"/>
                <w:numId w:val="42"/>
              </w:numPr>
              <w:tabs>
                <w:tab w:val="num" w:pos="1440"/>
              </w:tabs>
              <w:spacing w:after="0"/>
              <w:jc w:val="both"/>
              <w:rPr>
                <w:rFonts w:ascii="Calibri" w:eastAsiaTheme="minorEastAsia" w:hAnsi="Calibri" w:cs="Calibri"/>
                <w:lang w:val="en-US" w:eastAsia="zh-CN"/>
              </w:rPr>
            </w:pPr>
            <w:r w:rsidRPr="00D0667E">
              <w:rPr>
                <w:rFonts w:ascii="Calibri" w:eastAsiaTheme="minorEastAsia" w:hAnsi="Calibri" w:cs="Calibri"/>
                <w:lang w:eastAsia="zh-CN"/>
              </w:rPr>
              <w:t xml:space="preserve">Option 2a </w:t>
            </w:r>
          </w:p>
          <w:p w:rsidR="00FB013C" w:rsidRPr="00D0667E" w:rsidRDefault="00C75ECE" w:rsidP="00B85E98">
            <w:pPr>
              <w:numPr>
                <w:ilvl w:val="2"/>
                <w:numId w:val="42"/>
              </w:numPr>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MG deactivation delay of [Y]ms is defined from the DCI of BWP switch is received to the earliest time instant when MG can be aborted.</w:t>
            </w:r>
          </w:p>
          <w:p w:rsidR="00FB013C" w:rsidRPr="00D0667E" w:rsidRDefault="00C75ECE" w:rsidP="00B85E98">
            <w:pPr>
              <w:numPr>
                <w:ilvl w:val="2"/>
                <w:numId w:val="42"/>
              </w:numPr>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MG activation delay of [X]ms is defined from the completion of target BWP activation to the earliest time instant when a MG can be entered. </w:t>
            </w:r>
          </w:p>
          <w:p w:rsidR="00FB013C" w:rsidRPr="00D0667E" w:rsidRDefault="00C75ECE" w:rsidP="00B85E98">
            <w:pPr>
              <w:numPr>
                <w:ilvl w:val="2"/>
                <w:numId w:val="42"/>
              </w:numPr>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No requirements shall be defined for the measurements within the gaps during [Y] and/or [X]ms</w:t>
            </w:r>
          </w:p>
          <w:p w:rsidR="00FB013C" w:rsidRPr="00D0667E" w:rsidRDefault="00C75ECE" w:rsidP="00B85E98">
            <w:pPr>
              <w:numPr>
                <w:ilvl w:val="1"/>
                <w:numId w:val="42"/>
              </w:numPr>
              <w:tabs>
                <w:tab w:val="num" w:pos="1440"/>
              </w:tabs>
              <w:spacing w:after="0"/>
              <w:jc w:val="both"/>
              <w:rPr>
                <w:rFonts w:ascii="Calibri" w:eastAsiaTheme="minorEastAsia" w:hAnsi="Calibri" w:cs="Calibri"/>
                <w:lang w:val="en-US" w:eastAsia="zh-CN"/>
              </w:rPr>
            </w:pPr>
            <w:r w:rsidRPr="00D0667E">
              <w:rPr>
                <w:rFonts w:ascii="Calibri" w:eastAsiaTheme="minorEastAsia" w:hAnsi="Calibri" w:cs="Calibri"/>
                <w:lang w:eastAsia="zh-CN"/>
              </w:rPr>
              <w:t>Option 2b The pre-configured delay includes BWP switch delay with additional validation time. The validation time is 20ms.</w:t>
            </w:r>
          </w:p>
          <w:p w:rsidR="00FB013C" w:rsidRPr="00D0667E" w:rsidRDefault="00C75ECE" w:rsidP="00B85E98">
            <w:pPr>
              <w:numPr>
                <w:ilvl w:val="1"/>
                <w:numId w:val="42"/>
              </w:numPr>
              <w:tabs>
                <w:tab w:val="num" w:pos="1440"/>
              </w:tabs>
              <w:spacing w:after="0"/>
              <w:jc w:val="both"/>
              <w:rPr>
                <w:rFonts w:ascii="Calibri" w:eastAsiaTheme="minorEastAsia" w:hAnsi="Calibri" w:cs="Calibri"/>
                <w:lang w:val="en-US" w:eastAsia="zh-CN"/>
              </w:rPr>
            </w:pPr>
            <w:r w:rsidRPr="00D0667E">
              <w:rPr>
                <w:rFonts w:ascii="Calibri" w:eastAsiaTheme="minorEastAsia" w:hAnsi="Calibri" w:cs="Calibri"/>
                <w:lang w:eastAsia="zh-CN"/>
              </w:rPr>
              <w:t>Others</w:t>
            </w:r>
          </w:p>
          <w:p w:rsidR="00FB013C" w:rsidRPr="00D0667E" w:rsidRDefault="00C75ECE" w:rsidP="00B85E98">
            <w:pPr>
              <w:numPr>
                <w:ilvl w:val="0"/>
                <w:numId w:val="42"/>
              </w:numPr>
              <w:tabs>
                <w:tab w:val="num" w:pos="720"/>
              </w:tabs>
              <w:spacing w:after="0"/>
              <w:ind w:hanging="357"/>
              <w:jc w:val="both"/>
              <w:rPr>
                <w:rFonts w:ascii="Calibri" w:eastAsiaTheme="minorEastAsia" w:hAnsi="Calibri" w:cs="Calibri"/>
                <w:lang w:val="en-US" w:eastAsia="zh-CN"/>
              </w:rPr>
            </w:pPr>
            <w:r w:rsidRPr="00D0667E">
              <w:rPr>
                <w:rFonts w:ascii="Calibri" w:eastAsiaTheme="minorEastAsia" w:hAnsi="Calibri" w:cs="Calibri"/>
                <w:bCs/>
                <w:lang w:val="en-US" w:eastAsia="zh-CN"/>
              </w:rPr>
              <w:t>FFS on measurement period for the measurements with the pre-configured MGs</w:t>
            </w:r>
          </w:p>
          <w:p w:rsidR="00FB013C" w:rsidRPr="00D0667E" w:rsidRDefault="00C75ECE" w:rsidP="00B85E98">
            <w:pPr>
              <w:numPr>
                <w:ilvl w:val="0"/>
                <w:numId w:val="42"/>
              </w:numPr>
              <w:tabs>
                <w:tab w:val="num" w:pos="720"/>
              </w:tabs>
              <w:spacing w:after="0"/>
              <w:ind w:hanging="357"/>
              <w:jc w:val="both"/>
              <w:rPr>
                <w:rFonts w:ascii="Calibri" w:eastAsiaTheme="minorEastAsia" w:hAnsi="Calibri" w:cs="Calibri"/>
                <w:lang w:val="en-US" w:eastAsia="zh-CN"/>
              </w:rPr>
            </w:pPr>
            <w:r w:rsidRPr="00D0667E">
              <w:rPr>
                <w:rFonts w:ascii="Calibri" w:eastAsiaTheme="minorEastAsia" w:hAnsi="Calibri" w:cs="Calibri"/>
                <w:bCs/>
                <w:lang w:val="en-US" w:eastAsia="zh-CN"/>
              </w:rPr>
              <w:t>FFS on transitions between gapless and gap-based measurement procedures during ongoing measurements</w:t>
            </w:r>
            <w:r w:rsidRPr="00D0667E">
              <w:rPr>
                <w:rFonts w:ascii="Calibri" w:eastAsiaTheme="minorEastAsia" w:hAnsi="Calibri" w:cs="Calibri"/>
                <w:i/>
                <w:iCs/>
                <w:lang w:val="en-US" w:eastAsia="zh-CN"/>
              </w:rPr>
              <w:t xml:space="preserve"> </w:t>
            </w:r>
          </w:p>
          <w:p w:rsidR="00FB013C" w:rsidRPr="00D0667E" w:rsidRDefault="00C75ECE" w:rsidP="00B85E98">
            <w:pPr>
              <w:numPr>
                <w:ilvl w:val="1"/>
                <w:numId w:val="42"/>
              </w:numPr>
              <w:tabs>
                <w:tab w:val="num" w:pos="1440"/>
              </w:tabs>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lastRenderedPageBreak/>
              <w:t>Option 1:</w:t>
            </w:r>
          </w:p>
          <w:p w:rsidR="00FB013C" w:rsidRPr="00D0667E" w:rsidRDefault="00C75ECE" w:rsidP="00B85E98">
            <w:pPr>
              <w:numPr>
                <w:ilvl w:val="2"/>
                <w:numId w:val="42"/>
              </w:numPr>
              <w:spacing w:after="0"/>
              <w:jc w:val="both"/>
              <w:rPr>
                <w:rFonts w:ascii="Calibri" w:eastAsiaTheme="minorEastAsia" w:hAnsi="Calibri" w:cs="Calibri"/>
                <w:lang w:val="en-US" w:eastAsia="zh-CN"/>
              </w:rPr>
            </w:pPr>
            <w:r w:rsidRPr="00D0667E">
              <w:rPr>
                <w:rFonts w:ascii="Calibri" w:eastAsiaTheme="minorEastAsia" w:hAnsi="Calibri" w:cs="Calibri"/>
                <w:lang w:eastAsia="zh-CN"/>
              </w:rPr>
              <w:t>RAN4 is to investigate the maximum number of transitions (N</w:t>
            </w:r>
            <w:r w:rsidRPr="00D0667E">
              <w:rPr>
                <w:rFonts w:ascii="Calibri" w:eastAsiaTheme="minorEastAsia" w:hAnsi="Calibri" w:cs="Calibri"/>
                <w:vertAlign w:val="subscript"/>
                <w:lang w:eastAsia="zh-CN"/>
              </w:rPr>
              <w:t>1,max</w:t>
            </w:r>
            <w:r w:rsidRPr="00D0667E">
              <w:rPr>
                <w:rFonts w:ascii="Calibri" w:eastAsiaTheme="minorEastAsia" w:hAnsi="Calibri" w:cs="Calibri"/>
                <w:lang w:eastAsia="zh-CN"/>
              </w:rPr>
              <w:t xml:space="preserve">) allowed for switching from gapless measurement procedure to gap-based measurement procedure during the ongoing measurement. </w:t>
            </w:r>
          </w:p>
          <w:p w:rsidR="00FB013C" w:rsidRPr="00D0667E" w:rsidRDefault="00C75ECE" w:rsidP="00B85E98">
            <w:pPr>
              <w:numPr>
                <w:ilvl w:val="2"/>
                <w:numId w:val="42"/>
              </w:numPr>
              <w:spacing w:after="0"/>
              <w:jc w:val="both"/>
              <w:rPr>
                <w:rFonts w:ascii="Calibri" w:eastAsiaTheme="minorEastAsia" w:hAnsi="Calibri" w:cs="Calibri"/>
                <w:lang w:val="en-US" w:eastAsia="zh-CN"/>
              </w:rPr>
            </w:pPr>
            <w:r w:rsidRPr="00D0667E">
              <w:rPr>
                <w:rFonts w:ascii="Calibri" w:eastAsiaTheme="minorEastAsia" w:hAnsi="Calibri" w:cs="Calibri"/>
                <w:lang w:eastAsia="zh-CN"/>
              </w:rPr>
              <w:t>RAN4 is to investigate the maximum number of transitions (N</w:t>
            </w:r>
            <w:r w:rsidRPr="00D0667E">
              <w:rPr>
                <w:rFonts w:ascii="Calibri" w:eastAsiaTheme="minorEastAsia" w:hAnsi="Calibri" w:cs="Calibri"/>
                <w:vertAlign w:val="subscript"/>
                <w:lang w:eastAsia="zh-CN"/>
              </w:rPr>
              <w:t>2,max</w:t>
            </w:r>
            <w:r w:rsidRPr="00D0667E">
              <w:rPr>
                <w:rFonts w:ascii="Calibri" w:eastAsiaTheme="minorEastAsia" w:hAnsi="Calibri" w:cs="Calibri"/>
                <w:lang w:eastAsia="zh-CN"/>
              </w:rPr>
              <w:t>) allowed for switching from gap-based measurement procedure to gapless measurement procedure during the ongoing measurement</w:t>
            </w:r>
          </w:p>
          <w:p w:rsidR="00FB013C" w:rsidRPr="00D0667E" w:rsidRDefault="00C75ECE" w:rsidP="00B85E98">
            <w:pPr>
              <w:numPr>
                <w:ilvl w:val="1"/>
                <w:numId w:val="42"/>
              </w:numPr>
              <w:tabs>
                <w:tab w:val="num" w:pos="1440"/>
              </w:tabs>
              <w:spacing w:after="0"/>
              <w:jc w:val="both"/>
              <w:rPr>
                <w:rFonts w:ascii="Calibri" w:eastAsiaTheme="minorEastAsia" w:hAnsi="Calibri" w:cs="Calibri"/>
                <w:lang w:val="en-US" w:eastAsia="zh-CN"/>
              </w:rPr>
            </w:pPr>
            <w:r w:rsidRPr="00D0667E">
              <w:rPr>
                <w:rFonts w:ascii="Calibri" w:eastAsiaTheme="minorEastAsia" w:hAnsi="Calibri" w:cs="Calibri"/>
                <w:lang w:eastAsia="zh-CN"/>
              </w:rPr>
              <w:t>Option2 : No need</w:t>
            </w:r>
          </w:p>
          <w:p w:rsidR="00FB013C" w:rsidRPr="00D0667E" w:rsidRDefault="00C75ECE" w:rsidP="00B85E98">
            <w:pPr>
              <w:numPr>
                <w:ilvl w:val="0"/>
                <w:numId w:val="42"/>
              </w:numPr>
              <w:tabs>
                <w:tab w:val="num" w:pos="720"/>
              </w:tabs>
              <w:spacing w:after="0"/>
              <w:ind w:hanging="357"/>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FFS on </w:t>
            </w:r>
            <w:r w:rsidRPr="00D0667E">
              <w:rPr>
                <w:rFonts w:ascii="Calibri" w:eastAsiaTheme="minorEastAsia" w:hAnsi="Calibri" w:cs="Calibri"/>
                <w:bCs/>
                <w:lang w:val="en-US" w:eastAsia="zh-CN"/>
              </w:rPr>
              <w:t>scheduling restriction during pre-configured MGs when not used</w:t>
            </w:r>
            <w:r w:rsidRPr="00D0667E">
              <w:rPr>
                <w:rFonts w:ascii="Calibri" w:eastAsiaTheme="minorEastAsia" w:hAnsi="Calibri" w:cs="Calibri"/>
                <w:i/>
                <w:iCs/>
                <w:lang w:val="en-US" w:eastAsia="zh-CN"/>
              </w:rPr>
              <w:t xml:space="preserve"> </w:t>
            </w:r>
          </w:p>
          <w:p w:rsidR="00FB013C" w:rsidRPr="00D0667E" w:rsidRDefault="00C75ECE" w:rsidP="00B85E98">
            <w:pPr>
              <w:numPr>
                <w:ilvl w:val="1"/>
                <w:numId w:val="42"/>
              </w:numPr>
              <w:tabs>
                <w:tab w:val="num" w:pos="1440"/>
              </w:tabs>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Option 1: If the UE is measuring without pre-configured gaps and no other frequency layer which needs gaps is configured then the UE can be scheduled during the pre-configured gaps while meeting existing scheduling restriction requirements defined in TS 38.133</w:t>
            </w:r>
          </w:p>
          <w:p w:rsidR="00FB013C" w:rsidRPr="00D0667E" w:rsidRDefault="00C75ECE" w:rsidP="00B85E98">
            <w:pPr>
              <w:numPr>
                <w:ilvl w:val="1"/>
                <w:numId w:val="42"/>
              </w:numPr>
              <w:tabs>
                <w:tab w:val="num" w:pos="1440"/>
              </w:tabs>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Option 1a: Existing scheduling restriction for RRM measurement without MG applies when pre-configured MG is deactivated</w:t>
            </w:r>
          </w:p>
          <w:p w:rsidR="00B85E98" w:rsidRPr="00D0667E" w:rsidRDefault="00C75ECE" w:rsidP="00B85E98">
            <w:pPr>
              <w:numPr>
                <w:ilvl w:val="0"/>
                <w:numId w:val="42"/>
              </w:numPr>
              <w:tabs>
                <w:tab w:val="num" w:pos="720"/>
              </w:tabs>
              <w:spacing w:after="0"/>
              <w:ind w:hanging="357"/>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FFS on </w:t>
            </w:r>
            <w:r w:rsidRPr="00D0667E">
              <w:rPr>
                <w:rFonts w:ascii="Calibri" w:eastAsiaTheme="minorEastAsia" w:hAnsi="Calibri" w:cs="Calibri"/>
                <w:bCs/>
                <w:lang w:val="en-US" w:eastAsia="zh-CN"/>
              </w:rPr>
              <w:t>UE behavior after deactivation of pre-configured MG</w:t>
            </w:r>
          </w:p>
        </w:tc>
      </w:tr>
    </w:tbl>
    <w:p w:rsidR="004F2A9F" w:rsidRPr="00D0667E" w:rsidRDefault="004F2A9F" w:rsidP="004F2A9F">
      <w:pPr>
        <w:jc w:val="both"/>
        <w:rPr>
          <w:rFonts w:ascii="Calibri" w:eastAsiaTheme="minorEastAsia" w:hAnsi="Calibri" w:cs="Calibri"/>
          <w:lang w:val="en-US" w:eastAsia="zh-CN"/>
        </w:rPr>
      </w:pPr>
      <w:r w:rsidRPr="00D0667E">
        <w:rPr>
          <w:rFonts w:ascii="Calibri" w:eastAsiaTheme="minorEastAsia" w:hAnsi="Calibri" w:cs="Calibri"/>
          <w:lang w:val="en-US" w:eastAsia="zh-CN"/>
        </w:rPr>
        <w:lastRenderedPageBreak/>
        <w:t xml:space="preserve">Compared with BWP switch which is a L1 procedure, intra-frequency/inter-frequency measurements is a L3 procedure which is not expected to be changed frequently. UE needs additional reprogramming time after each BWP switch and UE </w:t>
      </w:r>
      <w:r w:rsidR="0013666C" w:rsidRPr="00D0667E">
        <w:rPr>
          <w:rFonts w:ascii="Calibri" w:eastAsiaTheme="minorEastAsia" w:hAnsi="Calibri" w:cs="Calibri"/>
          <w:lang w:val="en-US" w:eastAsia="zh-CN"/>
        </w:rPr>
        <w:t>should not be mandate to re-calculate its measurement</w:t>
      </w:r>
      <w:r w:rsidRPr="00D0667E">
        <w:rPr>
          <w:rFonts w:ascii="Calibri" w:eastAsiaTheme="minorEastAsia" w:hAnsi="Calibri" w:cs="Calibri"/>
          <w:lang w:val="en-US" w:eastAsia="zh-CN"/>
        </w:rPr>
        <w:t xml:space="preserve"> </w:t>
      </w:r>
      <w:r w:rsidR="0013666C" w:rsidRPr="00D0667E">
        <w:rPr>
          <w:rFonts w:ascii="Calibri" w:eastAsiaTheme="minorEastAsia" w:hAnsi="Calibri" w:cs="Calibri"/>
          <w:lang w:val="en-US" w:eastAsia="zh-CN"/>
        </w:rPr>
        <w:t xml:space="preserve">scheduling </w:t>
      </w:r>
      <w:r w:rsidRPr="00D0667E">
        <w:rPr>
          <w:rFonts w:ascii="Calibri" w:eastAsiaTheme="minorEastAsia" w:hAnsi="Calibri" w:cs="Calibri"/>
          <w:lang w:val="en-US" w:eastAsia="zh-CN"/>
        </w:rPr>
        <w:t xml:space="preserve">right after </w:t>
      </w:r>
      <w:r w:rsidR="0013666C" w:rsidRPr="00D0667E">
        <w:rPr>
          <w:rFonts w:ascii="Calibri" w:eastAsiaTheme="minorEastAsia" w:hAnsi="Calibri" w:cs="Calibri"/>
          <w:lang w:val="en-US" w:eastAsia="zh-CN"/>
        </w:rPr>
        <w:t xml:space="preserve">every </w:t>
      </w:r>
      <w:r w:rsidRPr="00D0667E">
        <w:rPr>
          <w:rFonts w:ascii="Calibri" w:eastAsiaTheme="minorEastAsia" w:hAnsi="Calibri" w:cs="Calibri"/>
          <w:lang w:val="en-US" w:eastAsia="zh-CN"/>
        </w:rPr>
        <w:t xml:space="preserve">BWP switching. From UE’s practical design, </w:t>
      </w:r>
      <w:r w:rsidR="0013666C" w:rsidRPr="00D0667E">
        <w:rPr>
          <w:rFonts w:ascii="Calibri" w:eastAsiaTheme="minorEastAsia" w:hAnsi="Calibri" w:cs="Calibri"/>
          <w:lang w:val="en-US" w:eastAsia="zh-CN"/>
        </w:rPr>
        <w:t xml:space="preserve">we suggest to add an </w:t>
      </w:r>
      <w:r w:rsidRPr="00D0667E">
        <w:rPr>
          <w:rFonts w:ascii="Calibri" w:eastAsiaTheme="minorEastAsia" w:hAnsi="Calibri" w:cs="Calibri"/>
          <w:lang w:val="en-US" w:eastAsia="zh-CN"/>
        </w:rPr>
        <w:t xml:space="preserve">additional validation time </w:t>
      </w:r>
      <w:r w:rsidR="00A329E7" w:rsidRPr="00D0667E">
        <w:rPr>
          <w:rFonts w:ascii="Calibri" w:eastAsiaTheme="minorEastAsia" w:hAnsi="Calibri" w:cs="Calibri"/>
          <w:lang w:val="en-US" w:eastAsia="zh-CN"/>
        </w:rPr>
        <w:t>[</w:t>
      </w:r>
      <w:r w:rsidRPr="00D0667E">
        <w:rPr>
          <w:rFonts w:ascii="Calibri" w:eastAsiaTheme="minorEastAsia" w:hAnsi="Calibri" w:cs="Calibri"/>
          <w:lang w:val="en-US" w:eastAsia="zh-CN"/>
        </w:rPr>
        <w:t>20ms</w:t>
      </w:r>
      <w:r w:rsidR="00A329E7" w:rsidRPr="00D0667E">
        <w:rPr>
          <w:rFonts w:ascii="Calibri" w:eastAsiaTheme="minorEastAsia" w:hAnsi="Calibri" w:cs="Calibri"/>
          <w:lang w:val="en-US" w:eastAsia="zh-CN"/>
        </w:rPr>
        <w:t>]</w:t>
      </w:r>
      <w:r w:rsidR="0013666C" w:rsidRPr="00D0667E">
        <w:rPr>
          <w:rFonts w:ascii="Calibri" w:eastAsiaTheme="minorEastAsia" w:hAnsi="Calibri" w:cs="Calibri"/>
          <w:lang w:val="en-US" w:eastAsia="zh-CN"/>
        </w:rPr>
        <w:t xml:space="preserve"> for UE to activate or de-activate the pre-configured gap</w:t>
      </w:r>
      <w:r w:rsidRPr="00D0667E">
        <w:rPr>
          <w:rFonts w:ascii="Calibri" w:eastAsiaTheme="minorEastAsia" w:hAnsi="Calibri" w:cs="Calibri"/>
          <w:lang w:val="en-US" w:eastAsia="zh-CN"/>
        </w:rPr>
        <w:t xml:space="preserve">. </w:t>
      </w:r>
    </w:p>
    <w:p w:rsidR="00B85E98" w:rsidRPr="00D0667E" w:rsidRDefault="0013666C" w:rsidP="0013666C">
      <w:pPr>
        <w:pStyle w:val="Caption"/>
        <w:rPr>
          <w:rFonts w:ascii="Calibri" w:eastAsiaTheme="minorEastAsia" w:hAnsi="Calibri" w:cs="Calibri"/>
          <w:lang w:val="en-US" w:eastAsia="zh-CN"/>
        </w:rPr>
      </w:pPr>
      <w:bookmarkStart w:id="15" w:name="_Ref71194620"/>
      <w:r w:rsidRPr="00D0667E">
        <w:rPr>
          <w:rFonts w:ascii="Calibri" w:hAnsi="Calibri" w:cs="Calibri"/>
        </w:rPr>
        <w:t xml:space="preserve">Proposal </w:t>
      </w:r>
      <w:r w:rsidRPr="00D0667E">
        <w:rPr>
          <w:rFonts w:ascii="Calibri" w:hAnsi="Calibri" w:cs="Calibri"/>
        </w:rPr>
        <w:fldChar w:fldCharType="begin"/>
      </w:r>
      <w:r w:rsidRPr="00D0667E">
        <w:rPr>
          <w:rFonts w:ascii="Calibri" w:hAnsi="Calibri" w:cs="Calibri"/>
        </w:rPr>
        <w:instrText xml:space="preserve"> SEQ Proposal \* ARABIC </w:instrText>
      </w:r>
      <w:r w:rsidRPr="00D0667E">
        <w:rPr>
          <w:rFonts w:ascii="Calibri" w:hAnsi="Calibri" w:cs="Calibri"/>
        </w:rPr>
        <w:fldChar w:fldCharType="separate"/>
      </w:r>
      <w:r w:rsidR="00CA7766">
        <w:rPr>
          <w:rFonts w:ascii="Calibri" w:hAnsi="Calibri" w:cs="Calibri"/>
          <w:noProof/>
        </w:rPr>
        <w:t>8</w:t>
      </w:r>
      <w:r w:rsidRPr="00D0667E">
        <w:rPr>
          <w:rFonts w:ascii="Calibri" w:hAnsi="Calibri" w:cs="Calibri"/>
        </w:rPr>
        <w:fldChar w:fldCharType="end"/>
      </w:r>
      <w:r w:rsidRPr="00D0667E">
        <w:rPr>
          <w:rFonts w:ascii="Calibri" w:hAnsi="Calibri" w:cs="Calibri"/>
        </w:rPr>
        <w:t xml:space="preserve">: Additional validation time </w:t>
      </w:r>
      <w:r w:rsidR="00A329E7" w:rsidRPr="00D0667E">
        <w:rPr>
          <w:rFonts w:ascii="Calibri" w:hAnsi="Calibri" w:cs="Calibri"/>
        </w:rPr>
        <w:t>[</w:t>
      </w:r>
      <w:r w:rsidRPr="00D0667E">
        <w:rPr>
          <w:rFonts w:ascii="Calibri" w:hAnsi="Calibri" w:cs="Calibri"/>
        </w:rPr>
        <w:t>20ms</w:t>
      </w:r>
      <w:r w:rsidR="00A329E7" w:rsidRPr="00D0667E">
        <w:rPr>
          <w:rFonts w:ascii="Calibri" w:hAnsi="Calibri" w:cs="Calibri"/>
        </w:rPr>
        <w:t>]</w:t>
      </w:r>
      <w:r w:rsidRPr="00D0667E">
        <w:rPr>
          <w:rFonts w:ascii="Calibri" w:hAnsi="Calibri" w:cs="Calibri"/>
        </w:rPr>
        <w:t xml:space="preserve"> is needed after BWP switch for UE to activate or de-activate the pre-configured gap.</w:t>
      </w:r>
      <w:bookmarkEnd w:id="15"/>
    </w:p>
    <w:p w:rsidR="00EA36BD" w:rsidRPr="00D0667E" w:rsidRDefault="0013666C" w:rsidP="00EA36BD">
      <w:pPr>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On the number of transitions in a measurement period, the main concern is that if there are too many transitions within a measurement period, UE is not guaranteed to get sufficient samples for one particular frequency layer. On the other hand, we also understand that it may difficult to reach a consensus on the max number of transitions </w:t>
      </w:r>
      <w:r w:rsidR="003E6AAA" w:rsidRPr="00D0667E">
        <w:rPr>
          <w:rFonts w:ascii="Calibri" w:eastAsiaTheme="minorEastAsia" w:hAnsi="Calibri" w:cs="Calibri"/>
          <w:lang w:val="en-US" w:eastAsia="zh-CN"/>
        </w:rPr>
        <w:t xml:space="preserve">among companies because the BWP switch requests are completely up to network decision. To resolve this issue, we suggest new </w:t>
      </w:r>
      <w:r w:rsidR="00A329E7" w:rsidRPr="00D0667E">
        <w:rPr>
          <w:rFonts w:ascii="Calibri" w:eastAsiaTheme="minorEastAsia" w:hAnsi="Calibri" w:cs="Calibri"/>
          <w:lang w:val="en-US" w:eastAsia="zh-CN"/>
        </w:rPr>
        <w:t>app</w:t>
      </w:r>
      <w:r w:rsidR="008C78BD">
        <w:rPr>
          <w:rFonts w:ascii="Calibri" w:eastAsiaTheme="minorEastAsia" w:hAnsi="Calibri" w:cs="Calibri"/>
          <w:lang w:val="en-US" w:eastAsia="zh-CN"/>
        </w:rPr>
        <w:t>r</w:t>
      </w:r>
      <w:r w:rsidR="00A329E7" w:rsidRPr="00D0667E">
        <w:rPr>
          <w:rFonts w:ascii="Calibri" w:eastAsiaTheme="minorEastAsia" w:hAnsi="Calibri" w:cs="Calibri"/>
          <w:lang w:val="en-US" w:eastAsia="zh-CN"/>
        </w:rPr>
        <w:t>oach</w:t>
      </w:r>
      <w:r w:rsidR="003E6AAA" w:rsidRPr="00D0667E">
        <w:rPr>
          <w:rFonts w:ascii="Calibri" w:eastAsiaTheme="minorEastAsia" w:hAnsi="Calibri" w:cs="Calibri"/>
          <w:lang w:val="en-US" w:eastAsia="zh-CN"/>
        </w:rPr>
        <w:t xml:space="preserve"> to conclude the issue. The proposal is not to really count # of transition</w:t>
      </w:r>
      <w:r w:rsidR="00A329E7" w:rsidRPr="00D0667E">
        <w:rPr>
          <w:rFonts w:ascii="Calibri" w:eastAsiaTheme="minorEastAsia" w:hAnsi="Calibri" w:cs="Calibri"/>
          <w:lang w:val="en-US" w:eastAsia="zh-CN"/>
        </w:rPr>
        <w:t>s,</w:t>
      </w:r>
      <w:r w:rsidR="003E6AAA" w:rsidRPr="00D0667E">
        <w:rPr>
          <w:rFonts w:ascii="Calibri" w:eastAsiaTheme="minorEastAsia" w:hAnsi="Calibri" w:cs="Calibri"/>
          <w:lang w:val="en-US" w:eastAsia="zh-CN"/>
        </w:rPr>
        <w:t xml:space="preserve"> </w:t>
      </w:r>
      <w:r w:rsidR="00A329E7" w:rsidRPr="00D0667E">
        <w:rPr>
          <w:rFonts w:ascii="Calibri" w:eastAsiaTheme="minorEastAsia" w:hAnsi="Calibri" w:cs="Calibri"/>
          <w:lang w:val="en-US" w:eastAsia="zh-CN"/>
        </w:rPr>
        <w:t>b</w:t>
      </w:r>
      <w:r w:rsidR="003E6AAA" w:rsidRPr="00D0667E">
        <w:rPr>
          <w:rFonts w:ascii="Calibri" w:eastAsiaTheme="minorEastAsia" w:hAnsi="Calibri" w:cs="Calibri"/>
          <w:lang w:val="en-US" w:eastAsia="zh-CN"/>
        </w:rPr>
        <w:t xml:space="preserve">ut to </w:t>
      </w:r>
      <w:r w:rsidR="003E6AAA" w:rsidRPr="00D0667E">
        <w:rPr>
          <w:rFonts w:ascii="Calibri" w:eastAsiaTheme="minorEastAsia" w:hAnsi="Calibri" w:cs="Calibri"/>
          <w:i/>
          <w:u w:val="single"/>
          <w:lang w:val="en-US" w:eastAsia="zh-CN"/>
        </w:rPr>
        <w:t>re</w:t>
      </w:r>
      <w:r w:rsidR="00EA36BD" w:rsidRPr="00D0667E">
        <w:rPr>
          <w:rFonts w:ascii="Calibri" w:eastAsiaTheme="minorEastAsia" w:hAnsi="Calibri" w:cs="Calibri"/>
          <w:i/>
          <w:u w:val="single"/>
          <w:lang w:val="en-US" w:eastAsia="zh-CN"/>
        </w:rPr>
        <w:t>-start</w:t>
      </w:r>
      <w:r w:rsidR="003E6AAA" w:rsidRPr="00D0667E">
        <w:rPr>
          <w:rFonts w:ascii="Calibri" w:eastAsiaTheme="minorEastAsia" w:hAnsi="Calibri" w:cs="Calibri"/>
          <w:lang w:val="en-US" w:eastAsia="zh-CN"/>
        </w:rPr>
        <w:t xml:space="preserve"> the measurement period after each activation/de-activation of the pre-configured gap. In this case, UE is always guaranteed with sufficient time for measurement, while network also has a clear idea on how fast UE will perform the measurement. </w:t>
      </w:r>
      <w:r w:rsidR="007404DF" w:rsidRPr="00D0667E">
        <w:rPr>
          <w:rFonts w:ascii="Calibri" w:eastAsiaTheme="minorEastAsia" w:hAnsi="Calibri" w:cs="Calibri"/>
          <w:lang w:val="en-US" w:eastAsia="zh-CN"/>
        </w:rPr>
        <w:t>Note that</w:t>
      </w:r>
      <w:r w:rsidR="003E6AAA" w:rsidRPr="00D0667E">
        <w:rPr>
          <w:rFonts w:ascii="Calibri" w:eastAsiaTheme="minorEastAsia" w:hAnsi="Calibri" w:cs="Calibri"/>
          <w:lang w:val="en-US" w:eastAsia="zh-CN"/>
        </w:rPr>
        <w:t xml:space="preserve"> it </w:t>
      </w:r>
      <w:r w:rsidR="00EA36BD" w:rsidRPr="00D0667E">
        <w:rPr>
          <w:rFonts w:ascii="Calibri" w:eastAsiaTheme="minorEastAsia" w:hAnsi="Calibri" w:cs="Calibri"/>
          <w:lang w:val="en-US" w:eastAsia="zh-CN"/>
        </w:rPr>
        <w:t>is still up to</w:t>
      </w:r>
      <w:r w:rsidR="003E6AAA" w:rsidRPr="00D0667E">
        <w:rPr>
          <w:rFonts w:ascii="Calibri" w:eastAsiaTheme="minorEastAsia" w:hAnsi="Calibri" w:cs="Calibri"/>
          <w:lang w:val="en-US" w:eastAsia="zh-CN"/>
        </w:rPr>
        <w:t xml:space="preserve"> UE </w:t>
      </w:r>
      <w:r w:rsidR="00EA36BD" w:rsidRPr="00D0667E">
        <w:rPr>
          <w:rFonts w:ascii="Calibri" w:eastAsiaTheme="minorEastAsia" w:hAnsi="Calibri" w:cs="Calibri"/>
          <w:lang w:val="en-US" w:eastAsia="zh-CN"/>
        </w:rPr>
        <w:t xml:space="preserve">whether </w:t>
      </w:r>
      <w:r w:rsidR="003E6AAA" w:rsidRPr="00D0667E">
        <w:rPr>
          <w:rFonts w:ascii="Calibri" w:eastAsiaTheme="minorEastAsia" w:hAnsi="Calibri" w:cs="Calibri"/>
          <w:lang w:val="en-US" w:eastAsia="zh-CN"/>
        </w:rPr>
        <w:t xml:space="preserve">to reuse </w:t>
      </w:r>
      <w:r w:rsidR="00EA36BD" w:rsidRPr="00D0667E">
        <w:rPr>
          <w:rFonts w:ascii="Calibri" w:eastAsiaTheme="minorEastAsia" w:hAnsi="Calibri" w:cs="Calibri"/>
          <w:lang w:val="en-US" w:eastAsia="zh-CN"/>
        </w:rPr>
        <w:t>any</w:t>
      </w:r>
      <w:r w:rsidR="003E6AAA" w:rsidRPr="00D0667E">
        <w:rPr>
          <w:rFonts w:ascii="Calibri" w:eastAsiaTheme="minorEastAsia" w:hAnsi="Calibri" w:cs="Calibri"/>
          <w:lang w:val="en-US" w:eastAsia="zh-CN"/>
        </w:rPr>
        <w:t xml:space="preserve"> measurement samples </w:t>
      </w:r>
      <w:r w:rsidR="00593462" w:rsidRPr="00D0667E">
        <w:rPr>
          <w:rFonts w:ascii="Calibri" w:eastAsiaTheme="minorEastAsia" w:hAnsi="Calibri" w:cs="Calibri"/>
          <w:lang w:val="en-US" w:eastAsia="zh-CN"/>
        </w:rPr>
        <w:t>prior to</w:t>
      </w:r>
      <w:r w:rsidR="003E6AAA" w:rsidRPr="00D0667E">
        <w:rPr>
          <w:rFonts w:ascii="Calibri" w:eastAsiaTheme="minorEastAsia" w:hAnsi="Calibri" w:cs="Calibri"/>
          <w:lang w:val="en-US" w:eastAsia="zh-CN"/>
        </w:rPr>
        <w:t xml:space="preserve"> activation/de-activation</w:t>
      </w:r>
      <w:r w:rsidR="00CD5568">
        <w:rPr>
          <w:rFonts w:ascii="Calibri" w:eastAsiaTheme="minorEastAsia" w:hAnsi="Calibri" w:cs="Calibri"/>
          <w:lang w:val="en-US" w:eastAsia="zh-CN"/>
        </w:rPr>
        <w:t xml:space="preserve"> of the preconfigured gap</w:t>
      </w:r>
      <w:r w:rsidR="00EA36BD" w:rsidRPr="00D0667E">
        <w:rPr>
          <w:rFonts w:ascii="Calibri" w:eastAsiaTheme="minorEastAsia" w:hAnsi="Calibri" w:cs="Calibri"/>
          <w:lang w:val="en-US" w:eastAsia="zh-CN"/>
        </w:rPr>
        <w:t xml:space="preserve"> to trigger </w:t>
      </w:r>
      <w:r w:rsidR="007404DF" w:rsidRPr="00D0667E">
        <w:rPr>
          <w:rFonts w:ascii="Calibri" w:eastAsiaTheme="minorEastAsia" w:hAnsi="Calibri" w:cs="Calibri"/>
          <w:lang w:val="en-US" w:eastAsia="zh-CN"/>
        </w:rPr>
        <w:t xml:space="preserve">a </w:t>
      </w:r>
      <w:r w:rsidR="00EA36BD" w:rsidRPr="00D0667E">
        <w:rPr>
          <w:rFonts w:ascii="Calibri" w:eastAsiaTheme="minorEastAsia" w:hAnsi="Calibri" w:cs="Calibri"/>
          <w:lang w:val="en-US" w:eastAsia="zh-CN"/>
        </w:rPr>
        <w:t xml:space="preserve">measurement event. </w:t>
      </w:r>
    </w:p>
    <w:p w:rsidR="0013666C" w:rsidRPr="00D0667E" w:rsidRDefault="00EA36BD" w:rsidP="005948B0">
      <w:pPr>
        <w:pStyle w:val="Caption"/>
        <w:jc w:val="both"/>
        <w:rPr>
          <w:rFonts w:ascii="Calibri" w:eastAsiaTheme="minorEastAsia" w:hAnsi="Calibri" w:cs="Calibri"/>
          <w:lang w:val="en-US" w:eastAsia="zh-CN"/>
        </w:rPr>
      </w:pPr>
      <w:bookmarkStart w:id="16" w:name="_Ref71194622"/>
      <w:r w:rsidRPr="00D0667E">
        <w:rPr>
          <w:rFonts w:ascii="Calibri" w:hAnsi="Calibri" w:cs="Calibri"/>
        </w:rPr>
        <w:t xml:space="preserve">Proposal </w:t>
      </w:r>
      <w:r w:rsidRPr="00D0667E">
        <w:rPr>
          <w:rFonts w:ascii="Calibri" w:hAnsi="Calibri" w:cs="Calibri"/>
        </w:rPr>
        <w:fldChar w:fldCharType="begin"/>
      </w:r>
      <w:r w:rsidRPr="00D0667E">
        <w:rPr>
          <w:rFonts w:ascii="Calibri" w:hAnsi="Calibri" w:cs="Calibri"/>
        </w:rPr>
        <w:instrText xml:space="preserve"> SEQ Proposal \* ARABIC </w:instrText>
      </w:r>
      <w:r w:rsidRPr="00D0667E">
        <w:rPr>
          <w:rFonts w:ascii="Calibri" w:hAnsi="Calibri" w:cs="Calibri"/>
        </w:rPr>
        <w:fldChar w:fldCharType="separate"/>
      </w:r>
      <w:r w:rsidR="00CA7766">
        <w:rPr>
          <w:rFonts w:ascii="Calibri" w:hAnsi="Calibri" w:cs="Calibri"/>
          <w:noProof/>
        </w:rPr>
        <w:t>9</w:t>
      </w:r>
      <w:r w:rsidRPr="00D0667E">
        <w:rPr>
          <w:rFonts w:ascii="Calibri" w:hAnsi="Calibri" w:cs="Calibri"/>
        </w:rPr>
        <w:fldChar w:fldCharType="end"/>
      </w:r>
      <w:r w:rsidRPr="00D0667E">
        <w:rPr>
          <w:rFonts w:ascii="Calibri" w:hAnsi="Calibri" w:cs="Calibri"/>
        </w:rPr>
        <w:t xml:space="preserve">: Re-start the measurement period after each activation/de-activation of the pre-configured gap. It is up to UE whether to reuse any measurement samples </w:t>
      </w:r>
      <w:r w:rsidR="00593462" w:rsidRPr="00D0667E">
        <w:rPr>
          <w:rFonts w:ascii="Calibri" w:hAnsi="Calibri" w:cs="Calibri"/>
        </w:rPr>
        <w:t xml:space="preserve">prior to </w:t>
      </w:r>
      <w:r w:rsidRPr="00D0667E">
        <w:rPr>
          <w:rFonts w:ascii="Calibri" w:hAnsi="Calibri" w:cs="Calibri"/>
        </w:rPr>
        <w:t xml:space="preserve">activation/de-activation to trigger </w:t>
      </w:r>
      <w:r w:rsidR="00593462" w:rsidRPr="00D0667E">
        <w:rPr>
          <w:rFonts w:ascii="Calibri" w:hAnsi="Calibri" w:cs="Calibri"/>
        </w:rPr>
        <w:t xml:space="preserve">a </w:t>
      </w:r>
      <w:r w:rsidRPr="00D0667E">
        <w:rPr>
          <w:rFonts w:ascii="Calibri" w:hAnsi="Calibri" w:cs="Calibri"/>
        </w:rPr>
        <w:t>measurement event.</w:t>
      </w:r>
      <w:bookmarkEnd w:id="16"/>
    </w:p>
    <w:p w:rsidR="00B85E98" w:rsidRPr="00D0667E" w:rsidRDefault="00B85E98" w:rsidP="00B85E98">
      <w:pPr>
        <w:pStyle w:val="Heading1"/>
        <w:numPr>
          <w:ilvl w:val="0"/>
          <w:numId w:val="1"/>
        </w:numPr>
        <w:ind w:hanging="720"/>
        <w:jc w:val="both"/>
        <w:rPr>
          <w:rFonts w:ascii="Calibri" w:eastAsiaTheme="minorEastAsia" w:hAnsi="Calibri" w:cs="Calibri"/>
          <w:b/>
          <w:sz w:val="22"/>
          <w:szCs w:val="22"/>
          <w:lang w:val="en-US" w:eastAsia="zh-TW"/>
        </w:rPr>
      </w:pPr>
      <w:r w:rsidRPr="00D0667E">
        <w:rPr>
          <w:rFonts w:ascii="Calibri" w:eastAsiaTheme="minorEastAsia" w:hAnsi="Calibri" w:cs="Calibri"/>
          <w:b/>
          <w:bCs/>
          <w:sz w:val="22"/>
          <w:szCs w:val="22"/>
          <w:lang w:eastAsia="zh-TW"/>
        </w:rPr>
        <w:t>Gap patterns</w:t>
      </w:r>
    </w:p>
    <w:p w:rsidR="00B85E98" w:rsidRPr="00D0667E" w:rsidRDefault="00B85E98" w:rsidP="00B85E98">
      <w:pPr>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Open issues captured </w:t>
      </w:r>
      <w:r w:rsidR="00D670B5" w:rsidRPr="00D0667E">
        <w:rPr>
          <w:rFonts w:ascii="Calibri" w:eastAsiaTheme="minorEastAsia" w:hAnsi="Calibri" w:cs="Calibri"/>
          <w:lang w:val="en-US" w:eastAsia="zh-CN"/>
        </w:rPr>
        <w:t xml:space="preserve">in [1] are duplicated </w:t>
      </w:r>
      <w:r w:rsidRPr="00D0667E">
        <w:rPr>
          <w:rFonts w:ascii="Calibri" w:eastAsiaTheme="minorEastAsia" w:hAnsi="Calibri" w:cs="Calibri"/>
          <w:lang w:val="en-US" w:eastAsia="zh-CN"/>
        </w:rPr>
        <w:t>below:</w:t>
      </w:r>
    </w:p>
    <w:tbl>
      <w:tblPr>
        <w:tblStyle w:val="TableGrid"/>
        <w:tblW w:w="0" w:type="auto"/>
        <w:tblInd w:w="720" w:type="dxa"/>
        <w:tblLook w:val="04A0" w:firstRow="1" w:lastRow="0" w:firstColumn="1" w:lastColumn="0" w:noHBand="0" w:noVBand="1"/>
      </w:tblPr>
      <w:tblGrid>
        <w:gridCol w:w="8909"/>
      </w:tblGrid>
      <w:tr w:rsidR="00B85E98" w:rsidRPr="00D0667E" w:rsidTr="007A4F59">
        <w:tc>
          <w:tcPr>
            <w:tcW w:w="9629" w:type="dxa"/>
          </w:tcPr>
          <w:p w:rsidR="00FB013C" w:rsidRPr="00D0667E" w:rsidRDefault="00C75ECE" w:rsidP="00B85E98">
            <w:pPr>
              <w:numPr>
                <w:ilvl w:val="0"/>
                <w:numId w:val="42"/>
              </w:numPr>
              <w:tabs>
                <w:tab w:val="num" w:pos="720"/>
              </w:tabs>
              <w:spacing w:after="0"/>
              <w:ind w:hanging="357"/>
              <w:jc w:val="both"/>
              <w:rPr>
                <w:rFonts w:ascii="Calibri" w:eastAsiaTheme="minorEastAsia" w:hAnsi="Calibri" w:cs="Calibri"/>
                <w:lang w:val="en-US" w:eastAsia="zh-CN"/>
              </w:rPr>
            </w:pPr>
            <w:r w:rsidRPr="00D0667E">
              <w:rPr>
                <w:rFonts w:ascii="Calibri" w:eastAsiaTheme="minorEastAsia" w:hAnsi="Calibri" w:cs="Calibri"/>
                <w:bCs/>
                <w:lang w:val="en-US" w:eastAsia="zh-CN"/>
              </w:rPr>
              <w:t xml:space="preserve">Number of pre-configured MG patterns: </w:t>
            </w:r>
            <w:r w:rsidRPr="00D0667E">
              <w:rPr>
                <w:rFonts w:ascii="Calibri" w:eastAsiaTheme="minorEastAsia" w:hAnsi="Calibri" w:cs="Calibri"/>
                <w:i/>
                <w:iCs/>
                <w:lang w:val="en-US" w:eastAsia="zh-CN"/>
              </w:rPr>
              <w:t xml:space="preserve"> </w:t>
            </w:r>
          </w:p>
          <w:p w:rsidR="00FB013C" w:rsidRPr="00D0667E" w:rsidRDefault="00C75ECE" w:rsidP="00B85E98">
            <w:pPr>
              <w:numPr>
                <w:ilvl w:val="1"/>
                <w:numId w:val="42"/>
              </w:numPr>
              <w:tabs>
                <w:tab w:val="num" w:pos="1440"/>
              </w:tabs>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A single pre-configured MG is considered for the case of non-concurrent MG scenarios. </w:t>
            </w:r>
          </w:p>
          <w:p w:rsidR="00FB013C" w:rsidRPr="00D0667E" w:rsidRDefault="00C75ECE" w:rsidP="00B85E98">
            <w:pPr>
              <w:numPr>
                <w:ilvl w:val="1"/>
                <w:numId w:val="42"/>
              </w:numPr>
              <w:tabs>
                <w:tab w:val="num" w:pos="1440"/>
              </w:tabs>
              <w:spacing w:after="0"/>
              <w:jc w:val="both"/>
              <w:rPr>
                <w:rFonts w:ascii="Calibri" w:eastAsiaTheme="minorEastAsia" w:hAnsi="Calibri" w:cs="Calibri"/>
                <w:lang w:val="en-US" w:eastAsia="zh-CN"/>
              </w:rPr>
            </w:pPr>
            <w:r w:rsidRPr="00D0667E">
              <w:rPr>
                <w:rFonts w:ascii="Calibri" w:eastAsiaTheme="minorEastAsia" w:hAnsi="Calibri" w:cs="Calibri"/>
                <w:lang w:eastAsia="zh-CN"/>
              </w:rPr>
              <w:t>FFS if more pre-configured MGs shall be considered for the multiple concurrent MG scenarios</w:t>
            </w:r>
          </w:p>
          <w:p w:rsidR="00FB013C" w:rsidRPr="00D0667E" w:rsidRDefault="00C75ECE" w:rsidP="00B85E98">
            <w:pPr>
              <w:numPr>
                <w:ilvl w:val="0"/>
                <w:numId w:val="42"/>
              </w:numPr>
              <w:tabs>
                <w:tab w:val="num" w:pos="720"/>
              </w:tabs>
              <w:spacing w:after="0"/>
              <w:ind w:hanging="357"/>
              <w:jc w:val="both"/>
              <w:rPr>
                <w:rFonts w:ascii="Calibri" w:eastAsiaTheme="minorEastAsia" w:hAnsi="Calibri" w:cs="Calibri"/>
                <w:lang w:val="en-US" w:eastAsia="zh-CN"/>
              </w:rPr>
            </w:pPr>
            <w:r w:rsidRPr="00D0667E">
              <w:rPr>
                <w:rFonts w:ascii="Calibri" w:eastAsiaTheme="minorEastAsia" w:hAnsi="Calibri" w:cs="Calibri"/>
                <w:bCs/>
                <w:lang w:val="en-US" w:eastAsia="zh-CN"/>
              </w:rPr>
              <w:t>FFS on MG patterns used for the pre-configured MG mechanism</w:t>
            </w:r>
            <w:r w:rsidRPr="00D0667E">
              <w:rPr>
                <w:rFonts w:ascii="Calibri" w:eastAsiaTheme="minorEastAsia" w:hAnsi="Calibri" w:cs="Calibri"/>
                <w:i/>
                <w:iCs/>
                <w:lang w:val="en-US" w:eastAsia="zh-CN"/>
              </w:rPr>
              <w:t xml:space="preserve"> </w:t>
            </w:r>
          </w:p>
          <w:p w:rsidR="00FB013C" w:rsidRPr="00D0667E" w:rsidRDefault="00C75ECE" w:rsidP="00B85E98">
            <w:pPr>
              <w:numPr>
                <w:ilvl w:val="1"/>
                <w:numId w:val="42"/>
              </w:numPr>
              <w:tabs>
                <w:tab w:val="num" w:pos="1440"/>
              </w:tabs>
              <w:spacing w:after="0"/>
              <w:jc w:val="both"/>
              <w:rPr>
                <w:rFonts w:ascii="Calibri" w:eastAsiaTheme="minorEastAsia" w:hAnsi="Calibri" w:cs="Calibri"/>
                <w:lang w:val="en-US" w:eastAsia="zh-CN"/>
              </w:rPr>
            </w:pPr>
            <w:r w:rsidRPr="00D0667E">
              <w:rPr>
                <w:rFonts w:ascii="Calibri" w:eastAsiaTheme="minorEastAsia" w:hAnsi="Calibri" w:cs="Calibri"/>
                <w:lang w:eastAsia="zh-CN"/>
              </w:rPr>
              <w:t>Option 1: The existing gap patterns (0~23) in Rel16 can be reused for the pre-configured MG</w:t>
            </w:r>
            <w:r w:rsidRPr="00D0667E">
              <w:rPr>
                <w:rFonts w:ascii="Calibri" w:eastAsiaTheme="minorEastAsia" w:hAnsi="Calibri" w:cs="Calibri"/>
                <w:lang w:val="en-US" w:eastAsia="zh-CN"/>
              </w:rPr>
              <w:t>.</w:t>
            </w:r>
          </w:p>
          <w:p w:rsidR="00FB013C" w:rsidRPr="00D0667E" w:rsidRDefault="00C75ECE" w:rsidP="00B85E98">
            <w:pPr>
              <w:numPr>
                <w:ilvl w:val="1"/>
                <w:numId w:val="42"/>
              </w:numPr>
              <w:tabs>
                <w:tab w:val="num" w:pos="1440"/>
              </w:tabs>
              <w:spacing w:after="0"/>
              <w:jc w:val="both"/>
              <w:rPr>
                <w:rFonts w:ascii="Calibri" w:eastAsiaTheme="minorEastAsia" w:hAnsi="Calibri" w:cs="Calibri"/>
                <w:lang w:val="en-US" w:eastAsia="zh-CN"/>
              </w:rPr>
            </w:pPr>
            <w:r w:rsidRPr="00D0667E">
              <w:rPr>
                <w:rFonts w:ascii="Calibri" w:eastAsiaTheme="minorEastAsia" w:hAnsi="Calibri" w:cs="Calibri"/>
                <w:lang w:eastAsia="zh-CN"/>
              </w:rPr>
              <w:t>Option 2: The existing gap patterns (0~25) in Rel16 can be reused for the pre-configured MG</w:t>
            </w:r>
            <w:r w:rsidRPr="00D0667E">
              <w:rPr>
                <w:rFonts w:ascii="Calibri" w:eastAsiaTheme="minorEastAsia" w:hAnsi="Calibri" w:cs="Calibri"/>
                <w:lang w:val="en-US" w:eastAsia="zh-CN"/>
              </w:rPr>
              <w:t>.</w:t>
            </w:r>
          </w:p>
          <w:p w:rsidR="00FB013C" w:rsidRPr="00D0667E" w:rsidRDefault="00C75ECE" w:rsidP="00B85E98">
            <w:pPr>
              <w:numPr>
                <w:ilvl w:val="0"/>
                <w:numId w:val="42"/>
              </w:numPr>
              <w:tabs>
                <w:tab w:val="num" w:pos="720"/>
                <w:tab w:val="num" w:pos="1440"/>
              </w:tabs>
              <w:spacing w:after="0"/>
              <w:ind w:hanging="357"/>
              <w:jc w:val="both"/>
              <w:rPr>
                <w:rFonts w:ascii="Calibri" w:eastAsiaTheme="minorEastAsia" w:hAnsi="Calibri" w:cs="Calibri"/>
                <w:lang w:val="en-US" w:eastAsia="zh-CN"/>
              </w:rPr>
            </w:pPr>
            <w:r w:rsidRPr="00D0667E">
              <w:rPr>
                <w:rFonts w:ascii="Calibri" w:eastAsiaTheme="minorEastAsia" w:hAnsi="Calibri" w:cs="Calibri"/>
                <w:bCs/>
                <w:lang w:val="en-US" w:eastAsia="zh-CN"/>
              </w:rPr>
              <w:t>Pre-configured MG pattern applicability</w:t>
            </w:r>
            <w:r w:rsidRPr="00D0667E">
              <w:rPr>
                <w:rFonts w:ascii="Calibri" w:eastAsiaTheme="minorEastAsia" w:hAnsi="Calibri" w:cs="Calibri"/>
                <w:i/>
                <w:iCs/>
                <w:lang w:val="en-US" w:eastAsia="zh-CN"/>
              </w:rPr>
              <w:t xml:space="preserve"> </w:t>
            </w:r>
          </w:p>
          <w:p w:rsidR="00B85E98" w:rsidRPr="00D0667E" w:rsidRDefault="00C75ECE" w:rsidP="00B85E98">
            <w:pPr>
              <w:numPr>
                <w:ilvl w:val="1"/>
                <w:numId w:val="42"/>
              </w:numPr>
              <w:tabs>
                <w:tab w:val="num" w:pos="1440"/>
              </w:tabs>
              <w:spacing w:after="0"/>
              <w:jc w:val="both"/>
              <w:rPr>
                <w:rFonts w:ascii="Calibri" w:eastAsiaTheme="minorEastAsia" w:hAnsi="Calibri" w:cs="Calibri"/>
                <w:lang w:val="en-US" w:eastAsia="zh-CN"/>
              </w:rPr>
            </w:pPr>
            <w:r w:rsidRPr="00D0667E">
              <w:rPr>
                <w:rFonts w:ascii="Calibri" w:eastAsiaTheme="minorEastAsia" w:hAnsi="Calibri" w:cs="Calibri"/>
                <w:lang w:val="en-US" w:eastAsia="zh-CN"/>
              </w:rPr>
              <w:t>If the gap patterns which can be used as the pre-configured gap are reused from Rel16, the same applicability(per-UE/per-FR) shall follow the rules defined in Rel16 also</w:t>
            </w:r>
          </w:p>
        </w:tc>
      </w:tr>
    </w:tbl>
    <w:p w:rsidR="005948B0" w:rsidRPr="00D0667E" w:rsidRDefault="005948B0" w:rsidP="005948B0">
      <w:pPr>
        <w:jc w:val="both"/>
        <w:rPr>
          <w:rFonts w:ascii="Calibri" w:eastAsiaTheme="minorEastAsia" w:hAnsi="Calibri" w:cs="Calibri"/>
          <w:lang w:val="en-US" w:eastAsia="zh-CN"/>
        </w:rPr>
      </w:pPr>
      <w:r w:rsidRPr="00D0667E">
        <w:rPr>
          <w:rFonts w:ascii="Calibri" w:eastAsiaTheme="minorEastAsia" w:hAnsi="Calibri" w:cs="Calibri"/>
          <w:lang w:val="en-US" w:eastAsia="zh-CN"/>
        </w:rPr>
        <w:t xml:space="preserve">As we mentioned in previous discussion for PRS measurement, we do not think it makes sense to </w:t>
      </w:r>
      <w:r w:rsidR="00CD5568">
        <w:rPr>
          <w:rFonts w:ascii="Calibri" w:eastAsiaTheme="minorEastAsia" w:hAnsi="Calibri" w:cs="Calibri"/>
          <w:lang w:val="en-US" w:eastAsia="zh-CN"/>
        </w:rPr>
        <w:t>deactivate</w:t>
      </w:r>
      <w:r w:rsidRPr="00D0667E">
        <w:rPr>
          <w:rFonts w:ascii="Calibri" w:eastAsiaTheme="minorEastAsia" w:hAnsi="Calibri" w:cs="Calibri"/>
          <w:lang w:val="en-US" w:eastAsia="zh-CN"/>
        </w:rPr>
        <w:t xml:space="preserve"> pre-configured gap </w:t>
      </w:r>
      <w:r w:rsidR="00CD5568">
        <w:rPr>
          <w:rFonts w:ascii="Calibri" w:eastAsiaTheme="minorEastAsia" w:hAnsi="Calibri" w:cs="Calibri"/>
          <w:lang w:val="en-US" w:eastAsia="zh-CN"/>
        </w:rPr>
        <w:t>for</w:t>
      </w:r>
      <w:r w:rsidRPr="00D0667E">
        <w:rPr>
          <w:rFonts w:ascii="Calibri" w:eastAsiaTheme="minorEastAsia" w:hAnsi="Calibri" w:cs="Calibri"/>
          <w:lang w:val="en-US" w:eastAsia="zh-CN"/>
        </w:rPr>
        <w:t xml:space="preserve"> PRS measurement. Therefore, we suggest not to consider gap patterns #24 and #25 to be used for pre-configured gap.</w:t>
      </w:r>
    </w:p>
    <w:p w:rsidR="00B85E98" w:rsidRPr="00D0667E" w:rsidRDefault="005948B0" w:rsidP="005564C2">
      <w:pPr>
        <w:pStyle w:val="Caption"/>
        <w:jc w:val="both"/>
        <w:rPr>
          <w:rFonts w:ascii="Calibri" w:hAnsi="Calibri" w:cs="Calibri"/>
          <w:b w:val="0"/>
          <w:bCs/>
          <w:szCs w:val="22"/>
          <w:u w:val="single"/>
        </w:rPr>
      </w:pPr>
      <w:bookmarkStart w:id="17" w:name="_Ref71194623"/>
      <w:r w:rsidRPr="00D0667E">
        <w:rPr>
          <w:rFonts w:ascii="Calibri" w:hAnsi="Calibri" w:cs="Calibri"/>
        </w:rPr>
        <w:t xml:space="preserve">Proposal </w:t>
      </w:r>
      <w:r w:rsidRPr="00D0667E">
        <w:rPr>
          <w:rFonts w:ascii="Calibri" w:hAnsi="Calibri" w:cs="Calibri"/>
        </w:rPr>
        <w:fldChar w:fldCharType="begin"/>
      </w:r>
      <w:r w:rsidRPr="00D0667E">
        <w:rPr>
          <w:rFonts w:ascii="Calibri" w:hAnsi="Calibri" w:cs="Calibri"/>
        </w:rPr>
        <w:instrText xml:space="preserve"> SEQ Proposal \* ARABIC </w:instrText>
      </w:r>
      <w:r w:rsidRPr="00D0667E">
        <w:rPr>
          <w:rFonts w:ascii="Calibri" w:hAnsi="Calibri" w:cs="Calibri"/>
        </w:rPr>
        <w:fldChar w:fldCharType="separate"/>
      </w:r>
      <w:r w:rsidR="00CA7766">
        <w:rPr>
          <w:rFonts w:ascii="Calibri" w:hAnsi="Calibri" w:cs="Calibri"/>
          <w:noProof/>
        </w:rPr>
        <w:t>10</w:t>
      </w:r>
      <w:r w:rsidRPr="00D0667E">
        <w:rPr>
          <w:rFonts w:ascii="Calibri" w:hAnsi="Calibri" w:cs="Calibri"/>
        </w:rPr>
        <w:fldChar w:fldCharType="end"/>
      </w:r>
      <w:r w:rsidRPr="00D0667E">
        <w:rPr>
          <w:rFonts w:ascii="Calibri" w:hAnsi="Calibri" w:cs="Calibri"/>
        </w:rPr>
        <w:t>: Gap patterns #24 and #25 are not used for pre-configured gap.</w:t>
      </w:r>
      <w:bookmarkEnd w:id="17"/>
    </w:p>
    <w:bookmarkEnd w:id="6"/>
    <w:bookmarkEnd w:id="7"/>
    <w:p w:rsidR="00396914" w:rsidRPr="00D0667E" w:rsidRDefault="00396914" w:rsidP="00396914">
      <w:pPr>
        <w:pStyle w:val="Heading1"/>
        <w:numPr>
          <w:ilvl w:val="0"/>
          <w:numId w:val="1"/>
        </w:numPr>
        <w:ind w:hanging="720"/>
        <w:rPr>
          <w:rFonts w:ascii="Calibri" w:eastAsiaTheme="minorEastAsia" w:hAnsi="Calibri" w:cs="Calibri"/>
          <w:b/>
          <w:sz w:val="22"/>
          <w:szCs w:val="22"/>
          <w:lang w:val="en-US" w:eastAsia="zh-TW"/>
        </w:rPr>
      </w:pPr>
      <w:r w:rsidRPr="00D0667E">
        <w:rPr>
          <w:rFonts w:ascii="Calibri" w:eastAsiaTheme="minorEastAsia" w:hAnsi="Calibri" w:cs="Calibri"/>
          <w:b/>
          <w:sz w:val="22"/>
          <w:szCs w:val="22"/>
          <w:lang w:val="en-US" w:eastAsia="zh-TW"/>
        </w:rPr>
        <w:lastRenderedPageBreak/>
        <w:t>Conclusion</w:t>
      </w:r>
    </w:p>
    <w:p w:rsidR="00664488" w:rsidRPr="00D0667E" w:rsidRDefault="00085372" w:rsidP="00664488">
      <w:pPr>
        <w:jc w:val="both"/>
        <w:rPr>
          <w:rFonts w:ascii="Calibri" w:eastAsiaTheme="minorEastAsia" w:hAnsi="Calibri" w:cs="Calibri"/>
          <w:lang w:val="en-US" w:eastAsia="zh-CN"/>
        </w:rPr>
      </w:pPr>
      <w:r w:rsidRPr="00D0667E">
        <w:rPr>
          <w:rFonts w:ascii="Calibri" w:eastAsiaTheme="minorEastAsia" w:hAnsi="Calibri" w:cs="Calibri"/>
          <w:lang w:val="en-US" w:eastAsia="zh-CN"/>
        </w:rPr>
        <w:t>In the contribution,</w:t>
      </w:r>
      <w:bookmarkEnd w:id="0"/>
      <w:bookmarkEnd w:id="1"/>
      <w:bookmarkEnd w:id="2"/>
      <w:bookmarkEnd w:id="3"/>
      <w:bookmarkEnd w:id="4"/>
      <w:bookmarkEnd w:id="5"/>
      <w:r w:rsidR="00CB5FB6" w:rsidRPr="00D0667E">
        <w:rPr>
          <w:rFonts w:ascii="Calibri" w:eastAsiaTheme="minorEastAsia" w:hAnsi="Calibri" w:cs="Calibri"/>
          <w:lang w:val="en-US" w:eastAsia="zh-CN"/>
        </w:rPr>
        <w:t xml:space="preserve"> </w:t>
      </w:r>
      <w:r w:rsidR="00BF470E" w:rsidRPr="00D0667E">
        <w:rPr>
          <w:rFonts w:ascii="Calibri" w:eastAsiaTheme="minorEastAsia" w:hAnsi="Calibri" w:cs="Calibri"/>
          <w:lang w:val="en-US" w:eastAsia="zh-CN"/>
        </w:rPr>
        <w:t xml:space="preserve">we discuss </w:t>
      </w:r>
      <w:r w:rsidR="00864962" w:rsidRPr="00D0667E">
        <w:rPr>
          <w:rFonts w:ascii="Calibri" w:eastAsiaTheme="minorEastAsia" w:hAnsi="Calibri" w:cs="Calibri"/>
          <w:lang w:val="en-US" w:eastAsia="zh-CN"/>
        </w:rPr>
        <w:t xml:space="preserve">the </w:t>
      </w:r>
      <w:r w:rsidR="007017B2" w:rsidRPr="00D0667E">
        <w:rPr>
          <w:rFonts w:ascii="Calibri" w:eastAsiaTheme="minorEastAsia" w:hAnsi="Calibri" w:cs="Calibri"/>
          <w:lang w:val="en-US" w:eastAsia="zh-CN"/>
        </w:rPr>
        <w:t>open issues</w:t>
      </w:r>
      <w:r w:rsidR="00C048EE" w:rsidRPr="00D0667E">
        <w:rPr>
          <w:rFonts w:ascii="Calibri" w:eastAsiaTheme="minorEastAsia" w:hAnsi="Calibri" w:cs="Calibri"/>
          <w:lang w:val="en-US" w:eastAsia="zh-CN"/>
        </w:rPr>
        <w:t xml:space="preserve"> </w:t>
      </w:r>
      <w:r w:rsidR="007017B2" w:rsidRPr="00D0667E">
        <w:rPr>
          <w:rFonts w:ascii="Calibri" w:eastAsiaTheme="minorEastAsia" w:hAnsi="Calibri" w:cs="Calibri"/>
          <w:lang w:val="en-US" w:eastAsia="zh-CN"/>
        </w:rPr>
        <w:t>for p</w:t>
      </w:r>
      <w:r w:rsidR="00EF7D90" w:rsidRPr="00D0667E">
        <w:rPr>
          <w:rFonts w:ascii="Calibri" w:eastAsiaTheme="minorEastAsia" w:hAnsi="Calibri" w:cs="Calibri"/>
          <w:lang w:val="en-US" w:eastAsia="zh-CN"/>
        </w:rPr>
        <w:t xml:space="preserve">re-configured </w:t>
      </w:r>
      <w:r w:rsidR="007017B2" w:rsidRPr="00D0667E">
        <w:rPr>
          <w:rFonts w:ascii="Calibri" w:eastAsiaTheme="minorEastAsia" w:hAnsi="Calibri" w:cs="Calibri"/>
          <w:lang w:val="en-US" w:eastAsia="zh-CN"/>
        </w:rPr>
        <w:t>gap</w:t>
      </w:r>
      <w:r w:rsidR="005D0611" w:rsidRPr="00D0667E">
        <w:rPr>
          <w:rFonts w:ascii="Calibri" w:eastAsiaTheme="minorEastAsia" w:hAnsi="Calibri" w:cs="Calibri"/>
          <w:lang w:val="en-US" w:eastAsia="zh-CN"/>
        </w:rPr>
        <w:t>.</w:t>
      </w:r>
      <w:r w:rsidR="004A6C76" w:rsidRPr="00D0667E">
        <w:rPr>
          <w:rFonts w:ascii="Calibri" w:eastAsiaTheme="minorEastAsia" w:hAnsi="Calibri" w:cs="Calibri"/>
          <w:lang w:val="en-US" w:eastAsia="zh-CN"/>
        </w:rPr>
        <w:t xml:space="preserve"> </w:t>
      </w:r>
      <w:r w:rsidR="00DB16B2" w:rsidRPr="00D0667E">
        <w:rPr>
          <w:rFonts w:ascii="Calibri" w:eastAsiaTheme="minorEastAsia" w:hAnsi="Calibri" w:cs="Calibri"/>
          <w:lang w:val="en-US" w:eastAsia="zh-CN"/>
        </w:rPr>
        <w:t>We have the follo</w:t>
      </w:r>
      <w:r w:rsidR="004A6C76" w:rsidRPr="00D0667E">
        <w:rPr>
          <w:rFonts w:ascii="Calibri" w:eastAsiaTheme="minorEastAsia" w:hAnsi="Calibri" w:cs="Calibri"/>
          <w:lang w:val="en-US" w:eastAsia="zh-CN"/>
        </w:rPr>
        <w:t>wing proposals:</w:t>
      </w:r>
      <w:r w:rsidR="00664488" w:rsidRPr="00D0667E" w:rsidDel="00664488">
        <w:rPr>
          <w:rFonts w:ascii="Calibri" w:eastAsiaTheme="minorEastAsia" w:hAnsi="Calibri" w:cs="Calibri"/>
          <w:lang w:val="en-US" w:eastAsia="zh-CN"/>
        </w:rPr>
        <w:t xml:space="preserve"> </w:t>
      </w:r>
    </w:p>
    <w:p w:rsidR="007017B2" w:rsidRPr="00D0667E" w:rsidRDefault="007017B2" w:rsidP="00645AAA">
      <w:pPr>
        <w:jc w:val="both"/>
        <w:rPr>
          <w:rFonts w:ascii="Calibri" w:eastAsia="SimSun" w:hAnsi="Calibri" w:cs="Calibri"/>
          <w:b/>
        </w:rPr>
      </w:pPr>
      <w:r w:rsidRPr="00D0667E">
        <w:rPr>
          <w:rFonts w:ascii="Calibri" w:eastAsia="SimSun" w:hAnsi="Calibri" w:cs="Calibri"/>
          <w:b/>
        </w:rPr>
        <w:fldChar w:fldCharType="begin"/>
      </w:r>
      <w:r w:rsidRPr="00D0667E">
        <w:rPr>
          <w:rFonts w:ascii="Calibri" w:eastAsia="SimSun" w:hAnsi="Calibri" w:cs="Calibri"/>
          <w:b/>
        </w:rPr>
        <w:instrText xml:space="preserve"> REF _Ref71194604 \h  \* MERGEFORMAT </w:instrText>
      </w:r>
      <w:r w:rsidRPr="00D0667E">
        <w:rPr>
          <w:rFonts w:ascii="Calibri" w:eastAsia="SimSun" w:hAnsi="Calibri" w:cs="Calibri"/>
          <w:b/>
        </w:rPr>
      </w:r>
      <w:r w:rsidRPr="00D0667E">
        <w:rPr>
          <w:rFonts w:ascii="Calibri" w:eastAsia="SimSun" w:hAnsi="Calibri" w:cs="Calibri"/>
          <w:b/>
        </w:rPr>
        <w:fldChar w:fldCharType="separate"/>
      </w:r>
      <w:r w:rsidR="00CA7766" w:rsidRPr="00CA7766">
        <w:rPr>
          <w:rFonts w:ascii="Calibri" w:eastAsia="SimSun" w:hAnsi="Calibri" w:cs="Calibri"/>
          <w:b/>
        </w:rPr>
        <w:t xml:space="preserve">Proposal 1: When pre-configured gap is used for PRS measurement, </w:t>
      </w:r>
      <w:r w:rsidR="00CA7766" w:rsidRPr="00CA7766">
        <w:rPr>
          <w:rFonts w:ascii="Calibri" w:eastAsia="SimSun" w:hAnsi="Calibri" w:cs="Calibri"/>
          <w:b/>
        </w:rPr>
        <w:t>UE assumes the pre-configured gap is always activated (ON). In other words, the pre-configured gap falls back to the legacy gap</w:t>
      </w:r>
      <w:r w:rsidRPr="00D0667E">
        <w:rPr>
          <w:rFonts w:ascii="Calibri" w:eastAsia="SimSun" w:hAnsi="Calibri" w:cs="Calibri"/>
          <w:b/>
        </w:rPr>
        <w:fldChar w:fldCharType="end"/>
      </w:r>
    </w:p>
    <w:p w:rsidR="007017B2" w:rsidRPr="00D0667E" w:rsidRDefault="007017B2" w:rsidP="00645AAA">
      <w:pPr>
        <w:jc w:val="both"/>
        <w:rPr>
          <w:rFonts w:ascii="Calibri" w:eastAsia="SimSun" w:hAnsi="Calibri" w:cs="Calibri"/>
          <w:b/>
        </w:rPr>
      </w:pPr>
      <w:r w:rsidRPr="00D0667E">
        <w:rPr>
          <w:rFonts w:ascii="Calibri" w:eastAsia="SimSun" w:hAnsi="Calibri" w:cs="Calibri"/>
          <w:b/>
        </w:rPr>
        <w:fldChar w:fldCharType="begin"/>
      </w:r>
      <w:r w:rsidRPr="00D0667E">
        <w:rPr>
          <w:rFonts w:ascii="Calibri" w:eastAsia="SimSun" w:hAnsi="Calibri" w:cs="Calibri"/>
          <w:b/>
        </w:rPr>
        <w:instrText xml:space="preserve"> REF _Ref71194606 \h  \* MERGEFORMAT </w:instrText>
      </w:r>
      <w:r w:rsidRPr="00D0667E">
        <w:rPr>
          <w:rFonts w:ascii="Calibri" w:eastAsia="SimSun" w:hAnsi="Calibri" w:cs="Calibri"/>
          <w:b/>
        </w:rPr>
      </w:r>
      <w:r w:rsidRPr="00D0667E">
        <w:rPr>
          <w:rFonts w:ascii="Calibri" w:eastAsia="SimSun" w:hAnsi="Calibri" w:cs="Calibri"/>
          <w:b/>
        </w:rPr>
        <w:fldChar w:fldCharType="separate"/>
      </w:r>
      <w:r w:rsidR="00CA7766" w:rsidRPr="00CA7766">
        <w:rPr>
          <w:rFonts w:ascii="Calibri" w:eastAsia="SimSun" w:hAnsi="Calibri" w:cs="Calibri"/>
          <w:b/>
        </w:rPr>
        <w:t xml:space="preserve">Proposal 2: When pre-configured gap is configured together with CSI-RS based L3 measurement, </w:t>
      </w:r>
      <w:r w:rsidR="00CA7766" w:rsidRPr="00CA7766">
        <w:rPr>
          <w:rFonts w:ascii="Calibri" w:eastAsia="SimSun" w:hAnsi="Calibri" w:cs="Calibri"/>
          <w:b/>
        </w:rPr>
        <w:t>UE assumes the pre-configured gap is always activated (ON). In other words, the pre-configured gap falls back to the legacy gap</w:t>
      </w:r>
      <w:r w:rsidRPr="00D0667E">
        <w:rPr>
          <w:rFonts w:ascii="Calibri" w:eastAsia="SimSun" w:hAnsi="Calibri" w:cs="Calibri"/>
          <w:b/>
        </w:rPr>
        <w:fldChar w:fldCharType="end"/>
      </w:r>
    </w:p>
    <w:p w:rsidR="007017B2" w:rsidRPr="00D0667E" w:rsidRDefault="007017B2" w:rsidP="00645AAA">
      <w:pPr>
        <w:jc w:val="both"/>
        <w:rPr>
          <w:rFonts w:ascii="Calibri" w:eastAsia="SimSun" w:hAnsi="Calibri" w:cs="Calibri"/>
          <w:b/>
        </w:rPr>
      </w:pPr>
      <w:r w:rsidRPr="00D0667E">
        <w:rPr>
          <w:rFonts w:ascii="Calibri" w:eastAsia="SimSun" w:hAnsi="Calibri" w:cs="Calibri"/>
          <w:b/>
        </w:rPr>
        <w:fldChar w:fldCharType="begin"/>
      </w:r>
      <w:r w:rsidRPr="00D0667E">
        <w:rPr>
          <w:rFonts w:ascii="Calibri" w:eastAsia="SimSun" w:hAnsi="Calibri" w:cs="Calibri"/>
          <w:b/>
        </w:rPr>
        <w:instrText xml:space="preserve"> REF _Ref71194612 \h  \* MERGEFORMAT </w:instrText>
      </w:r>
      <w:r w:rsidRPr="00D0667E">
        <w:rPr>
          <w:rFonts w:ascii="Calibri" w:eastAsia="SimSun" w:hAnsi="Calibri" w:cs="Calibri"/>
          <w:b/>
        </w:rPr>
      </w:r>
      <w:r w:rsidRPr="00D0667E">
        <w:rPr>
          <w:rFonts w:ascii="Calibri" w:eastAsia="SimSun" w:hAnsi="Calibri" w:cs="Calibri"/>
          <w:b/>
        </w:rPr>
        <w:fldChar w:fldCharType="separate"/>
      </w:r>
      <w:r w:rsidR="00CA7766" w:rsidRPr="00CA7766">
        <w:rPr>
          <w:rFonts w:ascii="Calibri" w:eastAsia="SimSun" w:hAnsi="Calibri" w:cs="Calibri"/>
          <w:b/>
        </w:rPr>
        <w:t>Proposal 3: Do not consider BWP-specific pre-configured MG. The gap configuration is unchanged after BWP switching.</w:t>
      </w:r>
      <w:r w:rsidRPr="00D0667E">
        <w:rPr>
          <w:rFonts w:ascii="Calibri" w:eastAsia="SimSun" w:hAnsi="Calibri" w:cs="Calibri"/>
          <w:b/>
        </w:rPr>
        <w:fldChar w:fldCharType="end"/>
      </w:r>
    </w:p>
    <w:p w:rsidR="007017B2" w:rsidRPr="00D0667E" w:rsidRDefault="007017B2" w:rsidP="00645AAA">
      <w:pPr>
        <w:jc w:val="both"/>
        <w:rPr>
          <w:rFonts w:ascii="Calibri" w:eastAsia="SimSun" w:hAnsi="Calibri" w:cs="Calibri"/>
          <w:b/>
        </w:rPr>
      </w:pPr>
      <w:r w:rsidRPr="00D0667E">
        <w:rPr>
          <w:rFonts w:ascii="Calibri" w:eastAsia="SimSun" w:hAnsi="Calibri" w:cs="Calibri"/>
          <w:b/>
        </w:rPr>
        <w:fldChar w:fldCharType="begin"/>
      </w:r>
      <w:r w:rsidRPr="00D0667E">
        <w:rPr>
          <w:rFonts w:ascii="Calibri" w:eastAsia="SimSun" w:hAnsi="Calibri" w:cs="Calibri"/>
          <w:b/>
        </w:rPr>
        <w:instrText xml:space="preserve"> REF _Ref71194614 \h  \* MERGEFORMAT </w:instrText>
      </w:r>
      <w:r w:rsidRPr="00D0667E">
        <w:rPr>
          <w:rFonts w:ascii="Calibri" w:eastAsia="SimSun" w:hAnsi="Calibri" w:cs="Calibri"/>
          <w:b/>
        </w:rPr>
      </w:r>
      <w:r w:rsidRPr="00D0667E">
        <w:rPr>
          <w:rFonts w:ascii="Calibri" w:eastAsia="SimSun" w:hAnsi="Calibri" w:cs="Calibri"/>
          <w:b/>
        </w:rPr>
        <w:fldChar w:fldCharType="separate"/>
      </w:r>
      <w:r w:rsidR="00CA7766" w:rsidRPr="00CA7766">
        <w:rPr>
          <w:rFonts w:ascii="Calibri" w:eastAsia="SimSun" w:hAnsi="Calibri" w:cs="Calibri"/>
          <w:b/>
        </w:rPr>
        <w:t>Proposal 4: Introduce a single bit for existing MeasGapConfig to transform the legacy gap into pre-configured gap (detail to be left to RAN2).</w:t>
      </w:r>
      <w:r w:rsidRPr="00D0667E">
        <w:rPr>
          <w:rFonts w:ascii="Calibri" w:eastAsia="SimSun" w:hAnsi="Calibri" w:cs="Calibri"/>
          <w:b/>
        </w:rPr>
        <w:fldChar w:fldCharType="end"/>
      </w:r>
    </w:p>
    <w:p w:rsidR="007017B2" w:rsidRPr="00D0667E" w:rsidRDefault="007017B2" w:rsidP="00645AAA">
      <w:pPr>
        <w:jc w:val="both"/>
        <w:rPr>
          <w:rFonts w:ascii="Calibri" w:eastAsia="SimSun" w:hAnsi="Calibri" w:cs="Calibri"/>
          <w:b/>
        </w:rPr>
      </w:pPr>
      <w:r w:rsidRPr="00D0667E">
        <w:rPr>
          <w:rFonts w:ascii="Calibri" w:eastAsia="SimSun" w:hAnsi="Calibri" w:cs="Calibri"/>
          <w:b/>
        </w:rPr>
        <w:fldChar w:fldCharType="begin"/>
      </w:r>
      <w:r w:rsidRPr="00D0667E">
        <w:rPr>
          <w:rFonts w:ascii="Calibri" w:eastAsia="SimSun" w:hAnsi="Calibri" w:cs="Calibri"/>
          <w:b/>
        </w:rPr>
        <w:instrText xml:space="preserve"> REF _Ref71194616 \h  \* MERGEFORMAT </w:instrText>
      </w:r>
      <w:r w:rsidRPr="00D0667E">
        <w:rPr>
          <w:rFonts w:ascii="Calibri" w:eastAsia="SimSun" w:hAnsi="Calibri" w:cs="Calibri"/>
          <w:b/>
        </w:rPr>
      </w:r>
      <w:r w:rsidRPr="00D0667E">
        <w:rPr>
          <w:rFonts w:ascii="Calibri" w:eastAsia="SimSun" w:hAnsi="Calibri" w:cs="Calibri"/>
          <w:b/>
        </w:rPr>
        <w:fldChar w:fldCharType="separate"/>
      </w:r>
      <w:r w:rsidR="00CA7766" w:rsidRPr="00CA7766">
        <w:rPr>
          <w:rFonts w:ascii="Calibri" w:eastAsia="SimSun" w:hAnsi="Calibri" w:cs="Calibri"/>
          <w:b/>
        </w:rPr>
        <w:t>Proposal 5: Do not introduce any default value nor any additional network indication for the initial state of pre-configured gap. Whether pre-configured MG activated or not depends on whether SSB to be measured is within the active BWP or not.</w:t>
      </w:r>
      <w:r w:rsidRPr="00D0667E">
        <w:rPr>
          <w:rFonts w:ascii="Calibri" w:eastAsia="SimSun" w:hAnsi="Calibri" w:cs="Calibri"/>
          <w:b/>
        </w:rPr>
        <w:fldChar w:fldCharType="end"/>
      </w:r>
    </w:p>
    <w:p w:rsidR="007017B2" w:rsidRPr="00D0667E" w:rsidRDefault="007017B2" w:rsidP="00645AAA">
      <w:pPr>
        <w:jc w:val="both"/>
        <w:rPr>
          <w:rFonts w:ascii="Calibri" w:eastAsia="SimSun" w:hAnsi="Calibri" w:cs="Calibri"/>
          <w:b/>
        </w:rPr>
      </w:pPr>
      <w:r w:rsidRPr="00D0667E">
        <w:rPr>
          <w:rFonts w:ascii="Calibri" w:eastAsia="SimSun" w:hAnsi="Calibri" w:cs="Calibri"/>
          <w:b/>
        </w:rPr>
        <w:fldChar w:fldCharType="begin"/>
      </w:r>
      <w:r w:rsidRPr="00D0667E">
        <w:rPr>
          <w:rFonts w:ascii="Calibri" w:eastAsia="SimSun" w:hAnsi="Calibri" w:cs="Calibri"/>
          <w:b/>
        </w:rPr>
        <w:instrText xml:space="preserve"> REF _Ref71194617 \h  \* MERGEFORMAT </w:instrText>
      </w:r>
      <w:r w:rsidRPr="00D0667E">
        <w:rPr>
          <w:rFonts w:ascii="Calibri" w:eastAsia="SimSun" w:hAnsi="Calibri" w:cs="Calibri"/>
          <w:b/>
        </w:rPr>
      </w:r>
      <w:r w:rsidRPr="00D0667E">
        <w:rPr>
          <w:rFonts w:ascii="Calibri" w:eastAsia="SimSun" w:hAnsi="Calibri" w:cs="Calibri"/>
          <w:b/>
        </w:rPr>
        <w:fldChar w:fldCharType="separate"/>
      </w:r>
      <w:r w:rsidR="00CA7766" w:rsidRPr="00CA7766">
        <w:rPr>
          <w:rFonts w:ascii="Calibri" w:eastAsia="SimSun" w:hAnsi="Calibri" w:cs="Calibri"/>
          <w:b/>
        </w:rPr>
        <w:t>Proposal 6: The pre-configured gap should be active (ON) if UE is configured with any MO that needs to be measured with gap, including inter-frequency MO, inter-RAT MO or any intra-freq MO with SSB not within UE’s active BWP. Only if none of the above conditions is fulfilled, the pre-configured gap should be de-active (OFF).</w:t>
      </w:r>
      <w:r w:rsidRPr="00D0667E">
        <w:rPr>
          <w:rFonts w:ascii="Calibri" w:eastAsia="SimSun" w:hAnsi="Calibri" w:cs="Calibri"/>
          <w:b/>
        </w:rPr>
        <w:fldChar w:fldCharType="end"/>
      </w:r>
    </w:p>
    <w:p w:rsidR="007017B2" w:rsidRPr="00D0667E" w:rsidRDefault="007017B2" w:rsidP="00645AAA">
      <w:pPr>
        <w:jc w:val="both"/>
        <w:rPr>
          <w:rFonts w:ascii="Calibri" w:eastAsia="SimSun" w:hAnsi="Calibri" w:cs="Calibri"/>
          <w:b/>
        </w:rPr>
      </w:pPr>
      <w:r w:rsidRPr="00D0667E">
        <w:rPr>
          <w:rFonts w:ascii="Calibri" w:eastAsia="SimSun" w:hAnsi="Calibri" w:cs="Calibri"/>
          <w:b/>
        </w:rPr>
        <w:fldChar w:fldCharType="begin"/>
      </w:r>
      <w:r w:rsidRPr="00D0667E">
        <w:rPr>
          <w:rFonts w:ascii="Calibri" w:eastAsia="SimSun" w:hAnsi="Calibri" w:cs="Calibri"/>
          <w:b/>
        </w:rPr>
        <w:instrText xml:space="preserve"> REF _Ref71194619 \h  \* MERGEFORMAT </w:instrText>
      </w:r>
      <w:r w:rsidRPr="00D0667E">
        <w:rPr>
          <w:rFonts w:ascii="Calibri" w:eastAsia="SimSun" w:hAnsi="Calibri" w:cs="Calibri"/>
          <w:b/>
        </w:rPr>
      </w:r>
      <w:r w:rsidRPr="00D0667E">
        <w:rPr>
          <w:rFonts w:ascii="Calibri" w:eastAsia="SimSun" w:hAnsi="Calibri" w:cs="Calibri"/>
          <w:b/>
        </w:rPr>
        <w:fldChar w:fldCharType="separate"/>
      </w:r>
      <w:r w:rsidR="00CA7766" w:rsidRPr="00CA7766">
        <w:rPr>
          <w:rFonts w:ascii="Calibri" w:eastAsia="SimSun" w:hAnsi="Calibri" w:cs="Calibri"/>
          <w:b/>
        </w:rPr>
        <w:t>Proposal 7: UE should autonomously re-check whether to switch the status of pre-configured gap right upon finishing the following network commands and procedures: BWP switching, adding/removing any measurement object(s), activating/de-activating any SCell(s).</w:t>
      </w:r>
      <w:r w:rsidRPr="00D0667E">
        <w:rPr>
          <w:rFonts w:ascii="Calibri" w:eastAsia="SimSun" w:hAnsi="Calibri" w:cs="Calibri"/>
          <w:b/>
        </w:rPr>
        <w:fldChar w:fldCharType="end"/>
      </w:r>
    </w:p>
    <w:p w:rsidR="007017B2" w:rsidRPr="00D0667E" w:rsidRDefault="007017B2" w:rsidP="00645AAA">
      <w:pPr>
        <w:jc w:val="both"/>
        <w:rPr>
          <w:rFonts w:ascii="Calibri" w:eastAsia="SimSun" w:hAnsi="Calibri" w:cs="Calibri"/>
          <w:b/>
        </w:rPr>
      </w:pPr>
      <w:r w:rsidRPr="00D0667E">
        <w:rPr>
          <w:rFonts w:ascii="Calibri" w:eastAsia="SimSun" w:hAnsi="Calibri" w:cs="Calibri"/>
          <w:b/>
        </w:rPr>
        <w:fldChar w:fldCharType="begin"/>
      </w:r>
      <w:r w:rsidRPr="00D0667E">
        <w:rPr>
          <w:rFonts w:ascii="Calibri" w:eastAsia="SimSun" w:hAnsi="Calibri" w:cs="Calibri"/>
          <w:b/>
        </w:rPr>
        <w:instrText xml:space="preserve"> REF _Ref71194620 \h  \* MERGEFORMAT </w:instrText>
      </w:r>
      <w:r w:rsidRPr="00D0667E">
        <w:rPr>
          <w:rFonts w:ascii="Calibri" w:eastAsia="SimSun" w:hAnsi="Calibri" w:cs="Calibri"/>
          <w:b/>
        </w:rPr>
      </w:r>
      <w:r w:rsidRPr="00D0667E">
        <w:rPr>
          <w:rFonts w:ascii="Calibri" w:eastAsia="SimSun" w:hAnsi="Calibri" w:cs="Calibri"/>
          <w:b/>
        </w:rPr>
        <w:fldChar w:fldCharType="separate"/>
      </w:r>
      <w:r w:rsidR="00CA7766" w:rsidRPr="00CA7766">
        <w:rPr>
          <w:rFonts w:ascii="Calibri" w:eastAsia="SimSun" w:hAnsi="Calibri" w:cs="Calibri"/>
          <w:b/>
        </w:rPr>
        <w:t>Proposal 8: Additional validation time [20ms] is needed after BWP switch for UE to activate or de-activate the pre-configured gap.</w:t>
      </w:r>
      <w:r w:rsidRPr="00D0667E">
        <w:rPr>
          <w:rFonts w:ascii="Calibri" w:eastAsia="SimSun" w:hAnsi="Calibri" w:cs="Calibri"/>
          <w:b/>
        </w:rPr>
        <w:fldChar w:fldCharType="end"/>
      </w:r>
    </w:p>
    <w:p w:rsidR="007017B2" w:rsidRPr="00D0667E" w:rsidRDefault="007017B2" w:rsidP="00645AAA">
      <w:pPr>
        <w:jc w:val="both"/>
        <w:rPr>
          <w:rFonts w:ascii="Calibri" w:eastAsia="SimSun" w:hAnsi="Calibri" w:cs="Calibri"/>
          <w:b/>
        </w:rPr>
      </w:pPr>
      <w:r w:rsidRPr="00D0667E">
        <w:rPr>
          <w:rFonts w:ascii="Calibri" w:eastAsia="SimSun" w:hAnsi="Calibri" w:cs="Calibri"/>
          <w:b/>
        </w:rPr>
        <w:fldChar w:fldCharType="begin"/>
      </w:r>
      <w:r w:rsidRPr="00D0667E">
        <w:rPr>
          <w:rFonts w:ascii="Calibri" w:eastAsia="SimSun" w:hAnsi="Calibri" w:cs="Calibri"/>
          <w:b/>
        </w:rPr>
        <w:instrText xml:space="preserve"> REF _Ref71194622 \h  \* MERGEFORMAT </w:instrText>
      </w:r>
      <w:r w:rsidRPr="00D0667E">
        <w:rPr>
          <w:rFonts w:ascii="Calibri" w:eastAsia="SimSun" w:hAnsi="Calibri" w:cs="Calibri"/>
          <w:b/>
        </w:rPr>
      </w:r>
      <w:r w:rsidRPr="00D0667E">
        <w:rPr>
          <w:rFonts w:ascii="Calibri" w:eastAsia="SimSun" w:hAnsi="Calibri" w:cs="Calibri"/>
          <w:b/>
        </w:rPr>
        <w:fldChar w:fldCharType="separate"/>
      </w:r>
      <w:r w:rsidR="00CA7766" w:rsidRPr="00CA7766">
        <w:rPr>
          <w:rFonts w:ascii="Calibri" w:eastAsia="SimSun" w:hAnsi="Calibri" w:cs="Calibri"/>
          <w:b/>
        </w:rPr>
        <w:t>Proposal 9: Re-start the measurement period after each activation/de-activation of the pre-configured gap. It is up to UE whether to reuse any measurement samples prior to activation/de-activation to trigger a measurement event.</w:t>
      </w:r>
      <w:r w:rsidRPr="00D0667E">
        <w:rPr>
          <w:rFonts w:ascii="Calibri" w:eastAsia="SimSun" w:hAnsi="Calibri" w:cs="Calibri"/>
          <w:b/>
        </w:rPr>
        <w:fldChar w:fldCharType="end"/>
      </w:r>
    </w:p>
    <w:p w:rsidR="00980E75" w:rsidRPr="00D0667E" w:rsidRDefault="007017B2" w:rsidP="00645AAA">
      <w:pPr>
        <w:jc w:val="both"/>
        <w:rPr>
          <w:rFonts w:ascii="Calibri" w:eastAsia="SimSun" w:hAnsi="Calibri" w:cs="Calibri"/>
          <w:b/>
        </w:rPr>
      </w:pPr>
      <w:r w:rsidRPr="00D0667E">
        <w:rPr>
          <w:rFonts w:ascii="Calibri" w:eastAsia="SimSun" w:hAnsi="Calibri" w:cs="Calibri"/>
          <w:b/>
        </w:rPr>
        <w:fldChar w:fldCharType="begin"/>
      </w:r>
      <w:r w:rsidRPr="00D0667E">
        <w:rPr>
          <w:rFonts w:ascii="Calibri" w:eastAsia="SimSun" w:hAnsi="Calibri" w:cs="Calibri"/>
          <w:b/>
        </w:rPr>
        <w:instrText xml:space="preserve"> REF _Ref71194623 \h  \* MERGEFORMAT </w:instrText>
      </w:r>
      <w:r w:rsidRPr="00D0667E">
        <w:rPr>
          <w:rFonts w:ascii="Calibri" w:eastAsia="SimSun" w:hAnsi="Calibri" w:cs="Calibri"/>
          <w:b/>
        </w:rPr>
      </w:r>
      <w:r w:rsidRPr="00D0667E">
        <w:rPr>
          <w:rFonts w:ascii="Calibri" w:eastAsia="SimSun" w:hAnsi="Calibri" w:cs="Calibri"/>
          <w:b/>
        </w:rPr>
        <w:fldChar w:fldCharType="separate"/>
      </w:r>
      <w:r w:rsidR="00CA7766" w:rsidRPr="00CA7766">
        <w:rPr>
          <w:rFonts w:ascii="Calibri" w:eastAsia="SimSun" w:hAnsi="Calibri" w:cs="Calibri"/>
          <w:b/>
        </w:rPr>
        <w:t>Proposal 10: Gap patterns #24 and #25 are not used for pre-configured gap.</w:t>
      </w:r>
      <w:r w:rsidRPr="00D0667E">
        <w:rPr>
          <w:rFonts w:ascii="Calibri" w:eastAsia="SimSun" w:hAnsi="Calibri" w:cs="Calibri"/>
          <w:b/>
        </w:rPr>
        <w:fldChar w:fldCharType="end"/>
      </w:r>
    </w:p>
    <w:p w:rsidR="00257D92" w:rsidRPr="00D0667E" w:rsidRDefault="00396914" w:rsidP="00257D92">
      <w:pPr>
        <w:pStyle w:val="Heading1"/>
        <w:numPr>
          <w:ilvl w:val="0"/>
          <w:numId w:val="1"/>
        </w:numPr>
        <w:ind w:hanging="720"/>
        <w:rPr>
          <w:rFonts w:ascii="Calibri" w:eastAsiaTheme="minorEastAsia" w:hAnsi="Calibri" w:cs="Calibri"/>
          <w:b/>
          <w:sz w:val="22"/>
          <w:szCs w:val="22"/>
          <w:lang w:val="en-US" w:eastAsia="zh-TW"/>
        </w:rPr>
      </w:pPr>
      <w:r w:rsidRPr="00D0667E">
        <w:rPr>
          <w:rFonts w:ascii="Calibri" w:eastAsiaTheme="minorEastAsia" w:hAnsi="Calibri" w:cs="Calibri"/>
          <w:b/>
          <w:sz w:val="22"/>
          <w:szCs w:val="22"/>
          <w:lang w:val="en-US" w:eastAsia="zh-TW"/>
        </w:rPr>
        <w:t>Reference</w:t>
      </w:r>
    </w:p>
    <w:p w:rsidR="00233C03" w:rsidRPr="00D0667E" w:rsidRDefault="00E635B7" w:rsidP="00816AF6">
      <w:pPr>
        <w:tabs>
          <w:tab w:val="left" w:pos="1985"/>
        </w:tabs>
        <w:jc w:val="both"/>
        <w:rPr>
          <w:rFonts w:ascii="Calibri" w:hAnsi="Calibri" w:cs="Calibri"/>
          <w:lang w:eastAsia="zh-TW"/>
        </w:rPr>
      </w:pPr>
      <w:r w:rsidRPr="00D0667E">
        <w:rPr>
          <w:rFonts w:ascii="Calibri" w:hAnsi="Calibri" w:cs="Calibri"/>
          <w:sz w:val="22"/>
          <w:szCs w:val="22"/>
          <w:lang w:eastAsia="zh-TW"/>
        </w:rPr>
        <w:t>[1]</w:t>
      </w:r>
      <w:r w:rsidR="008C13DE" w:rsidRPr="00D0667E">
        <w:rPr>
          <w:rFonts w:ascii="Calibri" w:hAnsi="Calibri" w:cs="Calibri"/>
          <w:sz w:val="22"/>
          <w:szCs w:val="22"/>
          <w:lang w:eastAsia="zh-TW"/>
        </w:rPr>
        <w:t xml:space="preserve"> </w:t>
      </w:r>
      <w:r w:rsidR="00416AF6" w:rsidRPr="00D0667E">
        <w:rPr>
          <w:rFonts w:ascii="Calibri" w:hAnsi="Calibri" w:cs="Calibri"/>
        </w:rPr>
        <w:t>R4-210</w:t>
      </w:r>
      <w:r w:rsidR="00B85E98" w:rsidRPr="00D0667E">
        <w:rPr>
          <w:rFonts w:ascii="Calibri" w:hAnsi="Calibri" w:cs="Calibri"/>
        </w:rPr>
        <w:t>5791</w:t>
      </w:r>
      <w:r w:rsidR="00EF7D90" w:rsidRPr="00D0667E">
        <w:rPr>
          <w:rFonts w:ascii="Calibri" w:hAnsi="Calibri" w:cs="Calibri"/>
        </w:rPr>
        <w:t>, “</w:t>
      </w:r>
      <w:r w:rsidR="00B85E98" w:rsidRPr="00D0667E">
        <w:rPr>
          <w:rFonts w:ascii="Calibri" w:hAnsi="Calibri" w:cs="Calibri"/>
          <w:lang w:val="en-US"/>
        </w:rPr>
        <w:t>WF on R17 NR MG enhancements – Pre-configured MG</w:t>
      </w:r>
      <w:r w:rsidR="00EF7D90" w:rsidRPr="00D0667E">
        <w:rPr>
          <w:rFonts w:ascii="Calibri" w:hAnsi="Calibri" w:cs="Calibri"/>
        </w:rPr>
        <w:t xml:space="preserve">”, </w:t>
      </w:r>
      <w:bookmarkStart w:id="18" w:name="_Hlk51315259"/>
      <w:r w:rsidR="00EF7D90" w:rsidRPr="00D0667E">
        <w:rPr>
          <w:rFonts w:ascii="Calibri" w:hAnsi="Calibri" w:cs="Calibri"/>
        </w:rPr>
        <w:t>Intel Corporation</w:t>
      </w:r>
      <w:bookmarkStart w:id="19" w:name="_GoBack"/>
      <w:bookmarkEnd w:id="18"/>
      <w:bookmarkEnd w:id="19"/>
    </w:p>
    <w:sectPr w:rsidR="00233C03" w:rsidRPr="00D0667E"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955" w:rsidRDefault="00502955" w:rsidP="008B46F2">
      <w:pPr>
        <w:spacing w:after="0"/>
      </w:pPr>
      <w:r>
        <w:separator/>
      </w:r>
    </w:p>
  </w:endnote>
  <w:endnote w:type="continuationSeparator" w:id="0">
    <w:p w:rsidR="00502955" w:rsidRDefault="00502955"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955" w:rsidRDefault="00502955" w:rsidP="008B46F2">
      <w:pPr>
        <w:spacing w:after="0"/>
      </w:pPr>
      <w:r>
        <w:separator/>
      </w:r>
    </w:p>
  </w:footnote>
  <w:footnote w:type="continuationSeparator" w:id="0">
    <w:p w:rsidR="00502955" w:rsidRDefault="00502955"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03EBE"/>
    <w:multiLevelType w:val="hybridMultilevel"/>
    <w:tmpl w:val="8BBC2C84"/>
    <w:lvl w:ilvl="0" w:tplc="33EE8D38">
      <w:start w:val="1"/>
      <w:numFmt w:val="bullet"/>
      <w:lvlText w:val="•"/>
      <w:lvlJc w:val="left"/>
      <w:pPr>
        <w:tabs>
          <w:tab w:val="num" w:pos="360"/>
        </w:tabs>
        <w:ind w:left="360" w:hanging="360"/>
      </w:pPr>
      <w:rPr>
        <w:rFonts w:ascii="Arial" w:hAnsi="Arial" w:hint="default"/>
      </w:rPr>
    </w:lvl>
    <w:lvl w:ilvl="1" w:tplc="3A6EE0BA">
      <w:numFmt w:val="bullet"/>
      <w:lvlText w:val="–"/>
      <w:lvlJc w:val="left"/>
      <w:pPr>
        <w:tabs>
          <w:tab w:val="num" w:pos="1080"/>
        </w:tabs>
        <w:ind w:left="1080" w:hanging="360"/>
      </w:pPr>
      <w:rPr>
        <w:rFonts w:ascii="Arial" w:hAnsi="Arial" w:hint="default"/>
      </w:rPr>
    </w:lvl>
    <w:lvl w:ilvl="2" w:tplc="E0E43F70">
      <w:start w:val="1"/>
      <w:numFmt w:val="bullet"/>
      <w:lvlText w:val="•"/>
      <w:lvlJc w:val="left"/>
      <w:pPr>
        <w:tabs>
          <w:tab w:val="num" w:pos="1800"/>
        </w:tabs>
        <w:ind w:left="1800" w:hanging="360"/>
      </w:pPr>
      <w:rPr>
        <w:rFonts w:ascii="Arial" w:hAnsi="Arial" w:hint="default"/>
      </w:rPr>
    </w:lvl>
    <w:lvl w:ilvl="3" w:tplc="04E4FDB0" w:tentative="1">
      <w:start w:val="1"/>
      <w:numFmt w:val="bullet"/>
      <w:lvlText w:val="•"/>
      <w:lvlJc w:val="left"/>
      <w:pPr>
        <w:tabs>
          <w:tab w:val="num" w:pos="2520"/>
        </w:tabs>
        <w:ind w:left="2520" w:hanging="360"/>
      </w:pPr>
      <w:rPr>
        <w:rFonts w:ascii="Arial" w:hAnsi="Arial" w:hint="default"/>
      </w:rPr>
    </w:lvl>
    <w:lvl w:ilvl="4" w:tplc="CF823D52" w:tentative="1">
      <w:start w:val="1"/>
      <w:numFmt w:val="bullet"/>
      <w:lvlText w:val="•"/>
      <w:lvlJc w:val="left"/>
      <w:pPr>
        <w:tabs>
          <w:tab w:val="num" w:pos="3240"/>
        </w:tabs>
        <w:ind w:left="3240" w:hanging="360"/>
      </w:pPr>
      <w:rPr>
        <w:rFonts w:ascii="Arial" w:hAnsi="Arial" w:hint="default"/>
      </w:rPr>
    </w:lvl>
    <w:lvl w:ilvl="5" w:tplc="F1B08F66" w:tentative="1">
      <w:start w:val="1"/>
      <w:numFmt w:val="bullet"/>
      <w:lvlText w:val="•"/>
      <w:lvlJc w:val="left"/>
      <w:pPr>
        <w:tabs>
          <w:tab w:val="num" w:pos="3960"/>
        </w:tabs>
        <w:ind w:left="3960" w:hanging="360"/>
      </w:pPr>
      <w:rPr>
        <w:rFonts w:ascii="Arial" w:hAnsi="Arial" w:hint="default"/>
      </w:rPr>
    </w:lvl>
    <w:lvl w:ilvl="6" w:tplc="D0328C94" w:tentative="1">
      <w:start w:val="1"/>
      <w:numFmt w:val="bullet"/>
      <w:lvlText w:val="•"/>
      <w:lvlJc w:val="left"/>
      <w:pPr>
        <w:tabs>
          <w:tab w:val="num" w:pos="4680"/>
        </w:tabs>
        <w:ind w:left="4680" w:hanging="360"/>
      </w:pPr>
      <w:rPr>
        <w:rFonts w:ascii="Arial" w:hAnsi="Arial" w:hint="default"/>
      </w:rPr>
    </w:lvl>
    <w:lvl w:ilvl="7" w:tplc="7412463E" w:tentative="1">
      <w:start w:val="1"/>
      <w:numFmt w:val="bullet"/>
      <w:lvlText w:val="•"/>
      <w:lvlJc w:val="left"/>
      <w:pPr>
        <w:tabs>
          <w:tab w:val="num" w:pos="5400"/>
        </w:tabs>
        <w:ind w:left="5400" w:hanging="360"/>
      </w:pPr>
      <w:rPr>
        <w:rFonts w:ascii="Arial" w:hAnsi="Arial" w:hint="default"/>
      </w:rPr>
    </w:lvl>
    <w:lvl w:ilvl="8" w:tplc="12664FB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A06694"/>
    <w:multiLevelType w:val="hybridMultilevel"/>
    <w:tmpl w:val="F1D89F6A"/>
    <w:lvl w:ilvl="0" w:tplc="1B6AF87A">
      <w:start w:val="1"/>
      <w:numFmt w:val="bullet"/>
      <w:lvlText w:val="•"/>
      <w:lvlJc w:val="left"/>
      <w:pPr>
        <w:tabs>
          <w:tab w:val="num" w:pos="720"/>
        </w:tabs>
        <w:ind w:left="720" w:hanging="360"/>
      </w:pPr>
      <w:rPr>
        <w:rFonts w:ascii="Arial" w:hAnsi="Arial" w:hint="default"/>
      </w:rPr>
    </w:lvl>
    <w:lvl w:ilvl="1" w:tplc="0BC4C806">
      <w:numFmt w:val="bullet"/>
      <w:lvlText w:val="–"/>
      <w:lvlJc w:val="left"/>
      <w:pPr>
        <w:tabs>
          <w:tab w:val="num" w:pos="1440"/>
        </w:tabs>
        <w:ind w:left="1440" w:hanging="360"/>
      </w:pPr>
      <w:rPr>
        <w:rFonts w:ascii="Arial" w:hAnsi="Arial" w:hint="default"/>
      </w:rPr>
    </w:lvl>
    <w:lvl w:ilvl="2" w:tplc="242C37C0" w:tentative="1">
      <w:start w:val="1"/>
      <w:numFmt w:val="bullet"/>
      <w:lvlText w:val="•"/>
      <w:lvlJc w:val="left"/>
      <w:pPr>
        <w:tabs>
          <w:tab w:val="num" w:pos="2160"/>
        </w:tabs>
        <w:ind w:left="2160" w:hanging="360"/>
      </w:pPr>
      <w:rPr>
        <w:rFonts w:ascii="Arial" w:hAnsi="Arial" w:hint="default"/>
      </w:rPr>
    </w:lvl>
    <w:lvl w:ilvl="3" w:tplc="52782310" w:tentative="1">
      <w:start w:val="1"/>
      <w:numFmt w:val="bullet"/>
      <w:lvlText w:val="•"/>
      <w:lvlJc w:val="left"/>
      <w:pPr>
        <w:tabs>
          <w:tab w:val="num" w:pos="2880"/>
        </w:tabs>
        <w:ind w:left="2880" w:hanging="360"/>
      </w:pPr>
      <w:rPr>
        <w:rFonts w:ascii="Arial" w:hAnsi="Arial" w:hint="default"/>
      </w:rPr>
    </w:lvl>
    <w:lvl w:ilvl="4" w:tplc="A7B2C0CC" w:tentative="1">
      <w:start w:val="1"/>
      <w:numFmt w:val="bullet"/>
      <w:lvlText w:val="•"/>
      <w:lvlJc w:val="left"/>
      <w:pPr>
        <w:tabs>
          <w:tab w:val="num" w:pos="3600"/>
        </w:tabs>
        <w:ind w:left="3600" w:hanging="360"/>
      </w:pPr>
      <w:rPr>
        <w:rFonts w:ascii="Arial" w:hAnsi="Arial" w:hint="default"/>
      </w:rPr>
    </w:lvl>
    <w:lvl w:ilvl="5" w:tplc="C88C22EC" w:tentative="1">
      <w:start w:val="1"/>
      <w:numFmt w:val="bullet"/>
      <w:lvlText w:val="•"/>
      <w:lvlJc w:val="left"/>
      <w:pPr>
        <w:tabs>
          <w:tab w:val="num" w:pos="4320"/>
        </w:tabs>
        <w:ind w:left="4320" w:hanging="360"/>
      </w:pPr>
      <w:rPr>
        <w:rFonts w:ascii="Arial" w:hAnsi="Arial" w:hint="default"/>
      </w:rPr>
    </w:lvl>
    <w:lvl w:ilvl="6" w:tplc="3AC03E90" w:tentative="1">
      <w:start w:val="1"/>
      <w:numFmt w:val="bullet"/>
      <w:lvlText w:val="•"/>
      <w:lvlJc w:val="left"/>
      <w:pPr>
        <w:tabs>
          <w:tab w:val="num" w:pos="5040"/>
        </w:tabs>
        <w:ind w:left="5040" w:hanging="360"/>
      </w:pPr>
      <w:rPr>
        <w:rFonts w:ascii="Arial" w:hAnsi="Arial" w:hint="default"/>
      </w:rPr>
    </w:lvl>
    <w:lvl w:ilvl="7" w:tplc="7454282A" w:tentative="1">
      <w:start w:val="1"/>
      <w:numFmt w:val="bullet"/>
      <w:lvlText w:val="•"/>
      <w:lvlJc w:val="left"/>
      <w:pPr>
        <w:tabs>
          <w:tab w:val="num" w:pos="5760"/>
        </w:tabs>
        <w:ind w:left="5760" w:hanging="360"/>
      </w:pPr>
      <w:rPr>
        <w:rFonts w:ascii="Arial" w:hAnsi="Arial" w:hint="default"/>
      </w:rPr>
    </w:lvl>
    <w:lvl w:ilvl="8" w:tplc="5CCED9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E71BB9"/>
    <w:multiLevelType w:val="hybridMultilevel"/>
    <w:tmpl w:val="5C7431F0"/>
    <w:lvl w:ilvl="0" w:tplc="0CB4C342">
      <w:start w:val="1"/>
      <w:numFmt w:val="bullet"/>
      <w:lvlText w:val="•"/>
      <w:lvlJc w:val="left"/>
      <w:pPr>
        <w:tabs>
          <w:tab w:val="num" w:pos="720"/>
        </w:tabs>
        <w:ind w:left="720" w:hanging="360"/>
      </w:pPr>
      <w:rPr>
        <w:rFonts w:ascii="Arial" w:hAnsi="Arial" w:hint="default"/>
      </w:rPr>
    </w:lvl>
    <w:lvl w:ilvl="1" w:tplc="4C2A6CB2">
      <w:numFmt w:val="bullet"/>
      <w:lvlText w:val="–"/>
      <w:lvlJc w:val="left"/>
      <w:pPr>
        <w:tabs>
          <w:tab w:val="num" w:pos="1440"/>
        </w:tabs>
        <w:ind w:left="1440" w:hanging="360"/>
      </w:pPr>
      <w:rPr>
        <w:rFonts w:ascii="Arial" w:hAnsi="Arial" w:hint="default"/>
      </w:rPr>
    </w:lvl>
    <w:lvl w:ilvl="2" w:tplc="7AB8892C" w:tentative="1">
      <w:start w:val="1"/>
      <w:numFmt w:val="bullet"/>
      <w:lvlText w:val="•"/>
      <w:lvlJc w:val="left"/>
      <w:pPr>
        <w:tabs>
          <w:tab w:val="num" w:pos="2160"/>
        </w:tabs>
        <w:ind w:left="2160" w:hanging="360"/>
      </w:pPr>
      <w:rPr>
        <w:rFonts w:ascii="Arial" w:hAnsi="Arial" w:hint="default"/>
      </w:rPr>
    </w:lvl>
    <w:lvl w:ilvl="3" w:tplc="C65A1526" w:tentative="1">
      <w:start w:val="1"/>
      <w:numFmt w:val="bullet"/>
      <w:lvlText w:val="•"/>
      <w:lvlJc w:val="left"/>
      <w:pPr>
        <w:tabs>
          <w:tab w:val="num" w:pos="2880"/>
        </w:tabs>
        <w:ind w:left="2880" w:hanging="360"/>
      </w:pPr>
      <w:rPr>
        <w:rFonts w:ascii="Arial" w:hAnsi="Arial" w:hint="default"/>
      </w:rPr>
    </w:lvl>
    <w:lvl w:ilvl="4" w:tplc="9D2C1334" w:tentative="1">
      <w:start w:val="1"/>
      <w:numFmt w:val="bullet"/>
      <w:lvlText w:val="•"/>
      <w:lvlJc w:val="left"/>
      <w:pPr>
        <w:tabs>
          <w:tab w:val="num" w:pos="3600"/>
        </w:tabs>
        <w:ind w:left="3600" w:hanging="360"/>
      </w:pPr>
      <w:rPr>
        <w:rFonts w:ascii="Arial" w:hAnsi="Arial" w:hint="default"/>
      </w:rPr>
    </w:lvl>
    <w:lvl w:ilvl="5" w:tplc="36E692E8" w:tentative="1">
      <w:start w:val="1"/>
      <w:numFmt w:val="bullet"/>
      <w:lvlText w:val="•"/>
      <w:lvlJc w:val="left"/>
      <w:pPr>
        <w:tabs>
          <w:tab w:val="num" w:pos="4320"/>
        </w:tabs>
        <w:ind w:left="4320" w:hanging="360"/>
      </w:pPr>
      <w:rPr>
        <w:rFonts w:ascii="Arial" w:hAnsi="Arial" w:hint="default"/>
      </w:rPr>
    </w:lvl>
    <w:lvl w:ilvl="6" w:tplc="6100B28C" w:tentative="1">
      <w:start w:val="1"/>
      <w:numFmt w:val="bullet"/>
      <w:lvlText w:val="•"/>
      <w:lvlJc w:val="left"/>
      <w:pPr>
        <w:tabs>
          <w:tab w:val="num" w:pos="5040"/>
        </w:tabs>
        <w:ind w:left="5040" w:hanging="360"/>
      </w:pPr>
      <w:rPr>
        <w:rFonts w:ascii="Arial" w:hAnsi="Arial" w:hint="default"/>
      </w:rPr>
    </w:lvl>
    <w:lvl w:ilvl="7" w:tplc="28882DB0" w:tentative="1">
      <w:start w:val="1"/>
      <w:numFmt w:val="bullet"/>
      <w:lvlText w:val="•"/>
      <w:lvlJc w:val="left"/>
      <w:pPr>
        <w:tabs>
          <w:tab w:val="num" w:pos="5760"/>
        </w:tabs>
        <w:ind w:left="5760" w:hanging="360"/>
      </w:pPr>
      <w:rPr>
        <w:rFonts w:ascii="Arial" w:hAnsi="Arial" w:hint="default"/>
      </w:rPr>
    </w:lvl>
    <w:lvl w:ilvl="8" w:tplc="4636FC9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8257DC"/>
    <w:multiLevelType w:val="hybridMultilevel"/>
    <w:tmpl w:val="C34E39F6"/>
    <w:lvl w:ilvl="0" w:tplc="DD127F20">
      <w:start w:val="1"/>
      <w:numFmt w:val="bullet"/>
      <w:lvlText w:val="•"/>
      <w:lvlJc w:val="left"/>
      <w:pPr>
        <w:tabs>
          <w:tab w:val="num" w:pos="720"/>
        </w:tabs>
        <w:ind w:left="720" w:hanging="360"/>
      </w:pPr>
      <w:rPr>
        <w:rFonts w:ascii="Arial" w:hAnsi="Arial" w:hint="default"/>
      </w:rPr>
    </w:lvl>
    <w:lvl w:ilvl="1" w:tplc="4E8CAD60" w:tentative="1">
      <w:start w:val="1"/>
      <w:numFmt w:val="bullet"/>
      <w:lvlText w:val="•"/>
      <w:lvlJc w:val="left"/>
      <w:pPr>
        <w:tabs>
          <w:tab w:val="num" w:pos="1440"/>
        </w:tabs>
        <w:ind w:left="1440" w:hanging="360"/>
      </w:pPr>
      <w:rPr>
        <w:rFonts w:ascii="Arial" w:hAnsi="Arial" w:hint="default"/>
      </w:rPr>
    </w:lvl>
    <w:lvl w:ilvl="2" w:tplc="D18A2716" w:tentative="1">
      <w:start w:val="1"/>
      <w:numFmt w:val="bullet"/>
      <w:lvlText w:val="•"/>
      <w:lvlJc w:val="left"/>
      <w:pPr>
        <w:tabs>
          <w:tab w:val="num" w:pos="2160"/>
        </w:tabs>
        <w:ind w:left="2160" w:hanging="360"/>
      </w:pPr>
      <w:rPr>
        <w:rFonts w:ascii="Arial" w:hAnsi="Arial" w:hint="default"/>
      </w:rPr>
    </w:lvl>
    <w:lvl w:ilvl="3" w:tplc="EAFC65BE" w:tentative="1">
      <w:start w:val="1"/>
      <w:numFmt w:val="bullet"/>
      <w:lvlText w:val="•"/>
      <w:lvlJc w:val="left"/>
      <w:pPr>
        <w:tabs>
          <w:tab w:val="num" w:pos="2880"/>
        </w:tabs>
        <w:ind w:left="2880" w:hanging="360"/>
      </w:pPr>
      <w:rPr>
        <w:rFonts w:ascii="Arial" w:hAnsi="Arial" w:hint="default"/>
      </w:rPr>
    </w:lvl>
    <w:lvl w:ilvl="4" w:tplc="B7ACEACE" w:tentative="1">
      <w:start w:val="1"/>
      <w:numFmt w:val="bullet"/>
      <w:lvlText w:val="•"/>
      <w:lvlJc w:val="left"/>
      <w:pPr>
        <w:tabs>
          <w:tab w:val="num" w:pos="3600"/>
        </w:tabs>
        <w:ind w:left="3600" w:hanging="360"/>
      </w:pPr>
      <w:rPr>
        <w:rFonts w:ascii="Arial" w:hAnsi="Arial" w:hint="default"/>
      </w:rPr>
    </w:lvl>
    <w:lvl w:ilvl="5" w:tplc="8B581630" w:tentative="1">
      <w:start w:val="1"/>
      <w:numFmt w:val="bullet"/>
      <w:lvlText w:val="•"/>
      <w:lvlJc w:val="left"/>
      <w:pPr>
        <w:tabs>
          <w:tab w:val="num" w:pos="4320"/>
        </w:tabs>
        <w:ind w:left="4320" w:hanging="360"/>
      </w:pPr>
      <w:rPr>
        <w:rFonts w:ascii="Arial" w:hAnsi="Arial" w:hint="default"/>
      </w:rPr>
    </w:lvl>
    <w:lvl w:ilvl="6" w:tplc="ACBAD8EC" w:tentative="1">
      <w:start w:val="1"/>
      <w:numFmt w:val="bullet"/>
      <w:lvlText w:val="•"/>
      <w:lvlJc w:val="left"/>
      <w:pPr>
        <w:tabs>
          <w:tab w:val="num" w:pos="5040"/>
        </w:tabs>
        <w:ind w:left="5040" w:hanging="360"/>
      </w:pPr>
      <w:rPr>
        <w:rFonts w:ascii="Arial" w:hAnsi="Arial" w:hint="default"/>
      </w:rPr>
    </w:lvl>
    <w:lvl w:ilvl="7" w:tplc="87C87316" w:tentative="1">
      <w:start w:val="1"/>
      <w:numFmt w:val="bullet"/>
      <w:lvlText w:val="•"/>
      <w:lvlJc w:val="left"/>
      <w:pPr>
        <w:tabs>
          <w:tab w:val="num" w:pos="5760"/>
        </w:tabs>
        <w:ind w:left="5760" w:hanging="360"/>
      </w:pPr>
      <w:rPr>
        <w:rFonts w:ascii="Arial" w:hAnsi="Arial" w:hint="default"/>
      </w:rPr>
    </w:lvl>
    <w:lvl w:ilvl="8" w:tplc="9858E8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BE3296"/>
    <w:multiLevelType w:val="hybridMultilevel"/>
    <w:tmpl w:val="C762AE80"/>
    <w:lvl w:ilvl="0" w:tplc="EAF0A86C">
      <w:start w:val="1"/>
      <w:numFmt w:val="bullet"/>
      <w:lvlText w:val="•"/>
      <w:lvlJc w:val="left"/>
      <w:pPr>
        <w:tabs>
          <w:tab w:val="num" w:pos="720"/>
        </w:tabs>
        <w:ind w:left="720" w:hanging="360"/>
      </w:pPr>
      <w:rPr>
        <w:rFonts w:ascii="Arial" w:hAnsi="Arial" w:hint="default"/>
      </w:rPr>
    </w:lvl>
    <w:lvl w:ilvl="1" w:tplc="AEC66B2A" w:tentative="1">
      <w:start w:val="1"/>
      <w:numFmt w:val="bullet"/>
      <w:lvlText w:val="•"/>
      <w:lvlJc w:val="left"/>
      <w:pPr>
        <w:tabs>
          <w:tab w:val="num" w:pos="1440"/>
        </w:tabs>
        <w:ind w:left="1440" w:hanging="360"/>
      </w:pPr>
      <w:rPr>
        <w:rFonts w:ascii="Arial" w:hAnsi="Arial" w:hint="default"/>
      </w:rPr>
    </w:lvl>
    <w:lvl w:ilvl="2" w:tplc="9E2EF640" w:tentative="1">
      <w:start w:val="1"/>
      <w:numFmt w:val="bullet"/>
      <w:lvlText w:val="•"/>
      <w:lvlJc w:val="left"/>
      <w:pPr>
        <w:tabs>
          <w:tab w:val="num" w:pos="2160"/>
        </w:tabs>
        <w:ind w:left="2160" w:hanging="360"/>
      </w:pPr>
      <w:rPr>
        <w:rFonts w:ascii="Arial" w:hAnsi="Arial" w:hint="default"/>
      </w:rPr>
    </w:lvl>
    <w:lvl w:ilvl="3" w:tplc="BEA443BE" w:tentative="1">
      <w:start w:val="1"/>
      <w:numFmt w:val="bullet"/>
      <w:lvlText w:val="•"/>
      <w:lvlJc w:val="left"/>
      <w:pPr>
        <w:tabs>
          <w:tab w:val="num" w:pos="2880"/>
        </w:tabs>
        <w:ind w:left="2880" w:hanging="360"/>
      </w:pPr>
      <w:rPr>
        <w:rFonts w:ascii="Arial" w:hAnsi="Arial" w:hint="default"/>
      </w:rPr>
    </w:lvl>
    <w:lvl w:ilvl="4" w:tplc="1E1A3640" w:tentative="1">
      <w:start w:val="1"/>
      <w:numFmt w:val="bullet"/>
      <w:lvlText w:val="•"/>
      <w:lvlJc w:val="left"/>
      <w:pPr>
        <w:tabs>
          <w:tab w:val="num" w:pos="3600"/>
        </w:tabs>
        <w:ind w:left="3600" w:hanging="360"/>
      </w:pPr>
      <w:rPr>
        <w:rFonts w:ascii="Arial" w:hAnsi="Arial" w:hint="default"/>
      </w:rPr>
    </w:lvl>
    <w:lvl w:ilvl="5" w:tplc="B5F62A64" w:tentative="1">
      <w:start w:val="1"/>
      <w:numFmt w:val="bullet"/>
      <w:lvlText w:val="•"/>
      <w:lvlJc w:val="left"/>
      <w:pPr>
        <w:tabs>
          <w:tab w:val="num" w:pos="4320"/>
        </w:tabs>
        <w:ind w:left="4320" w:hanging="360"/>
      </w:pPr>
      <w:rPr>
        <w:rFonts w:ascii="Arial" w:hAnsi="Arial" w:hint="default"/>
      </w:rPr>
    </w:lvl>
    <w:lvl w:ilvl="6" w:tplc="B1C68DE0" w:tentative="1">
      <w:start w:val="1"/>
      <w:numFmt w:val="bullet"/>
      <w:lvlText w:val="•"/>
      <w:lvlJc w:val="left"/>
      <w:pPr>
        <w:tabs>
          <w:tab w:val="num" w:pos="5040"/>
        </w:tabs>
        <w:ind w:left="5040" w:hanging="360"/>
      </w:pPr>
      <w:rPr>
        <w:rFonts w:ascii="Arial" w:hAnsi="Arial" w:hint="default"/>
      </w:rPr>
    </w:lvl>
    <w:lvl w:ilvl="7" w:tplc="5406BEFC" w:tentative="1">
      <w:start w:val="1"/>
      <w:numFmt w:val="bullet"/>
      <w:lvlText w:val="•"/>
      <w:lvlJc w:val="left"/>
      <w:pPr>
        <w:tabs>
          <w:tab w:val="num" w:pos="5760"/>
        </w:tabs>
        <w:ind w:left="5760" w:hanging="360"/>
      </w:pPr>
      <w:rPr>
        <w:rFonts w:ascii="Arial" w:hAnsi="Arial" w:hint="default"/>
      </w:rPr>
    </w:lvl>
    <w:lvl w:ilvl="8" w:tplc="4C9C6A0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4D1B91"/>
    <w:multiLevelType w:val="hybridMultilevel"/>
    <w:tmpl w:val="62E8B3CE"/>
    <w:lvl w:ilvl="0" w:tplc="8E1A0548">
      <w:start w:val="1"/>
      <w:numFmt w:val="bullet"/>
      <w:lvlText w:val="-"/>
      <w:lvlJc w:val="left"/>
      <w:pPr>
        <w:tabs>
          <w:tab w:val="num" w:pos="720"/>
        </w:tabs>
        <w:ind w:left="720" w:hanging="360"/>
      </w:pPr>
      <w:rPr>
        <w:rFonts w:ascii="Arial" w:hAnsi="Arial" w:hint="default"/>
      </w:rPr>
    </w:lvl>
    <w:lvl w:ilvl="1" w:tplc="EEC23038" w:tentative="1">
      <w:start w:val="1"/>
      <w:numFmt w:val="bullet"/>
      <w:lvlText w:val="-"/>
      <w:lvlJc w:val="left"/>
      <w:pPr>
        <w:tabs>
          <w:tab w:val="num" w:pos="1440"/>
        </w:tabs>
        <w:ind w:left="1440" w:hanging="360"/>
      </w:pPr>
      <w:rPr>
        <w:rFonts w:ascii="Arial" w:hAnsi="Arial" w:hint="default"/>
      </w:rPr>
    </w:lvl>
    <w:lvl w:ilvl="2" w:tplc="5CC44FC8">
      <w:start w:val="1"/>
      <w:numFmt w:val="bullet"/>
      <w:lvlText w:val="-"/>
      <w:lvlJc w:val="left"/>
      <w:pPr>
        <w:tabs>
          <w:tab w:val="num" w:pos="2160"/>
        </w:tabs>
        <w:ind w:left="2160" w:hanging="360"/>
      </w:pPr>
      <w:rPr>
        <w:rFonts w:ascii="Arial" w:hAnsi="Arial" w:hint="default"/>
      </w:rPr>
    </w:lvl>
    <w:lvl w:ilvl="3" w:tplc="1DF6E9FC" w:tentative="1">
      <w:start w:val="1"/>
      <w:numFmt w:val="bullet"/>
      <w:lvlText w:val="-"/>
      <w:lvlJc w:val="left"/>
      <w:pPr>
        <w:tabs>
          <w:tab w:val="num" w:pos="2880"/>
        </w:tabs>
        <w:ind w:left="2880" w:hanging="360"/>
      </w:pPr>
      <w:rPr>
        <w:rFonts w:ascii="Arial" w:hAnsi="Arial" w:hint="default"/>
      </w:rPr>
    </w:lvl>
    <w:lvl w:ilvl="4" w:tplc="2C82BE4A" w:tentative="1">
      <w:start w:val="1"/>
      <w:numFmt w:val="bullet"/>
      <w:lvlText w:val="-"/>
      <w:lvlJc w:val="left"/>
      <w:pPr>
        <w:tabs>
          <w:tab w:val="num" w:pos="3600"/>
        </w:tabs>
        <w:ind w:left="3600" w:hanging="360"/>
      </w:pPr>
      <w:rPr>
        <w:rFonts w:ascii="Arial" w:hAnsi="Arial" w:hint="default"/>
      </w:rPr>
    </w:lvl>
    <w:lvl w:ilvl="5" w:tplc="94DADE76" w:tentative="1">
      <w:start w:val="1"/>
      <w:numFmt w:val="bullet"/>
      <w:lvlText w:val="-"/>
      <w:lvlJc w:val="left"/>
      <w:pPr>
        <w:tabs>
          <w:tab w:val="num" w:pos="4320"/>
        </w:tabs>
        <w:ind w:left="4320" w:hanging="360"/>
      </w:pPr>
      <w:rPr>
        <w:rFonts w:ascii="Arial" w:hAnsi="Arial" w:hint="default"/>
      </w:rPr>
    </w:lvl>
    <w:lvl w:ilvl="6" w:tplc="17C43094" w:tentative="1">
      <w:start w:val="1"/>
      <w:numFmt w:val="bullet"/>
      <w:lvlText w:val="-"/>
      <w:lvlJc w:val="left"/>
      <w:pPr>
        <w:tabs>
          <w:tab w:val="num" w:pos="5040"/>
        </w:tabs>
        <w:ind w:left="5040" w:hanging="360"/>
      </w:pPr>
      <w:rPr>
        <w:rFonts w:ascii="Arial" w:hAnsi="Arial" w:hint="default"/>
      </w:rPr>
    </w:lvl>
    <w:lvl w:ilvl="7" w:tplc="F2EE22D4" w:tentative="1">
      <w:start w:val="1"/>
      <w:numFmt w:val="bullet"/>
      <w:lvlText w:val="-"/>
      <w:lvlJc w:val="left"/>
      <w:pPr>
        <w:tabs>
          <w:tab w:val="num" w:pos="5760"/>
        </w:tabs>
        <w:ind w:left="5760" w:hanging="360"/>
      </w:pPr>
      <w:rPr>
        <w:rFonts w:ascii="Arial" w:hAnsi="Arial" w:hint="default"/>
      </w:rPr>
    </w:lvl>
    <w:lvl w:ilvl="8" w:tplc="8A6CC9F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E4418E"/>
    <w:multiLevelType w:val="hybridMultilevel"/>
    <w:tmpl w:val="5B7E5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8F6A29"/>
    <w:multiLevelType w:val="hybridMultilevel"/>
    <w:tmpl w:val="E772C072"/>
    <w:lvl w:ilvl="0" w:tplc="770C6D24">
      <w:start w:val="1"/>
      <w:numFmt w:val="bullet"/>
      <w:lvlText w:val="–"/>
      <w:lvlJc w:val="left"/>
      <w:pPr>
        <w:tabs>
          <w:tab w:val="num" w:pos="720"/>
        </w:tabs>
        <w:ind w:left="720" w:hanging="360"/>
      </w:pPr>
      <w:rPr>
        <w:rFonts w:ascii="Calibri Light" w:hAnsi="Calibri Light" w:hint="default"/>
      </w:rPr>
    </w:lvl>
    <w:lvl w:ilvl="1" w:tplc="7C58B46E">
      <w:start w:val="1"/>
      <w:numFmt w:val="bullet"/>
      <w:lvlText w:val="–"/>
      <w:lvlJc w:val="left"/>
      <w:pPr>
        <w:tabs>
          <w:tab w:val="num" w:pos="1440"/>
        </w:tabs>
        <w:ind w:left="1440" w:hanging="360"/>
      </w:pPr>
      <w:rPr>
        <w:rFonts w:ascii="Calibri Light" w:hAnsi="Calibri Light" w:hint="default"/>
      </w:rPr>
    </w:lvl>
    <w:lvl w:ilvl="2" w:tplc="575E2D68" w:tentative="1">
      <w:start w:val="1"/>
      <w:numFmt w:val="bullet"/>
      <w:lvlText w:val="–"/>
      <w:lvlJc w:val="left"/>
      <w:pPr>
        <w:tabs>
          <w:tab w:val="num" w:pos="2160"/>
        </w:tabs>
        <w:ind w:left="2160" w:hanging="360"/>
      </w:pPr>
      <w:rPr>
        <w:rFonts w:ascii="Calibri Light" w:hAnsi="Calibri Light" w:hint="default"/>
      </w:rPr>
    </w:lvl>
    <w:lvl w:ilvl="3" w:tplc="6CFA1CF2" w:tentative="1">
      <w:start w:val="1"/>
      <w:numFmt w:val="bullet"/>
      <w:lvlText w:val="–"/>
      <w:lvlJc w:val="left"/>
      <w:pPr>
        <w:tabs>
          <w:tab w:val="num" w:pos="2880"/>
        </w:tabs>
        <w:ind w:left="2880" w:hanging="360"/>
      </w:pPr>
      <w:rPr>
        <w:rFonts w:ascii="Calibri Light" w:hAnsi="Calibri Light" w:hint="default"/>
      </w:rPr>
    </w:lvl>
    <w:lvl w:ilvl="4" w:tplc="B5F4BF78" w:tentative="1">
      <w:start w:val="1"/>
      <w:numFmt w:val="bullet"/>
      <w:lvlText w:val="–"/>
      <w:lvlJc w:val="left"/>
      <w:pPr>
        <w:tabs>
          <w:tab w:val="num" w:pos="3600"/>
        </w:tabs>
        <w:ind w:left="3600" w:hanging="360"/>
      </w:pPr>
      <w:rPr>
        <w:rFonts w:ascii="Calibri Light" w:hAnsi="Calibri Light" w:hint="default"/>
      </w:rPr>
    </w:lvl>
    <w:lvl w:ilvl="5" w:tplc="FAA06F2E" w:tentative="1">
      <w:start w:val="1"/>
      <w:numFmt w:val="bullet"/>
      <w:lvlText w:val="–"/>
      <w:lvlJc w:val="left"/>
      <w:pPr>
        <w:tabs>
          <w:tab w:val="num" w:pos="4320"/>
        </w:tabs>
        <w:ind w:left="4320" w:hanging="360"/>
      </w:pPr>
      <w:rPr>
        <w:rFonts w:ascii="Calibri Light" w:hAnsi="Calibri Light" w:hint="default"/>
      </w:rPr>
    </w:lvl>
    <w:lvl w:ilvl="6" w:tplc="AF189E50" w:tentative="1">
      <w:start w:val="1"/>
      <w:numFmt w:val="bullet"/>
      <w:lvlText w:val="–"/>
      <w:lvlJc w:val="left"/>
      <w:pPr>
        <w:tabs>
          <w:tab w:val="num" w:pos="5040"/>
        </w:tabs>
        <w:ind w:left="5040" w:hanging="360"/>
      </w:pPr>
      <w:rPr>
        <w:rFonts w:ascii="Calibri Light" w:hAnsi="Calibri Light" w:hint="default"/>
      </w:rPr>
    </w:lvl>
    <w:lvl w:ilvl="7" w:tplc="FF96A44C" w:tentative="1">
      <w:start w:val="1"/>
      <w:numFmt w:val="bullet"/>
      <w:lvlText w:val="–"/>
      <w:lvlJc w:val="left"/>
      <w:pPr>
        <w:tabs>
          <w:tab w:val="num" w:pos="5760"/>
        </w:tabs>
        <w:ind w:left="5760" w:hanging="360"/>
      </w:pPr>
      <w:rPr>
        <w:rFonts w:ascii="Calibri Light" w:hAnsi="Calibri Light" w:hint="default"/>
      </w:rPr>
    </w:lvl>
    <w:lvl w:ilvl="8" w:tplc="8D8227CA"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0AEC2D0E"/>
    <w:multiLevelType w:val="hybridMultilevel"/>
    <w:tmpl w:val="549C3CF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A344FE"/>
    <w:multiLevelType w:val="hybridMultilevel"/>
    <w:tmpl w:val="013C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AA1261"/>
    <w:multiLevelType w:val="hybridMultilevel"/>
    <w:tmpl w:val="550AE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6037CE"/>
    <w:multiLevelType w:val="hybridMultilevel"/>
    <w:tmpl w:val="CAC0B1C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D092BD8"/>
    <w:multiLevelType w:val="hybridMultilevel"/>
    <w:tmpl w:val="70FAB89E"/>
    <w:lvl w:ilvl="0" w:tplc="F55ECE0C">
      <w:start w:val="1"/>
      <w:numFmt w:val="bullet"/>
      <w:lvlText w:val="–"/>
      <w:lvlJc w:val="left"/>
      <w:pPr>
        <w:tabs>
          <w:tab w:val="num" w:pos="720"/>
        </w:tabs>
        <w:ind w:left="720" w:hanging="360"/>
      </w:pPr>
      <w:rPr>
        <w:rFonts w:ascii="Calibri Light" w:hAnsi="Calibri Light" w:hint="default"/>
      </w:rPr>
    </w:lvl>
    <w:lvl w:ilvl="1" w:tplc="601A42C4">
      <w:start w:val="1"/>
      <w:numFmt w:val="bullet"/>
      <w:lvlText w:val="–"/>
      <w:lvlJc w:val="left"/>
      <w:pPr>
        <w:tabs>
          <w:tab w:val="num" w:pos="1440"/>
        </w:tabs>
        <w:ind w:left="1440" w:hanging="360"/>
      </w:pPr>
      <w:rPr>
        <w:rFonts w:ascii="Calibri Light" w:hAnsi="Calibri Light" w:hint="default"/>
      </w:rPr>
    </w:lvl>
    <w:lvl w:ilvl="2" w:tplc="A4C83C12" w:tentative="1">
      <w:start w:val="1"/>
      <w:numFmt w:val="bullet"/>
      <w:lvlText w:val="–"/>
      <w:lvlJc w:val="left"/>
      <w:pPr>
        <w:tabs>
          <w:tab w:val="num" w:pos="2160"/>
        </w:tabs>
        <w:ind w:left="2160" w:hanging="360"/>
      </w:pPr>
      <w:rPr>
        <w:rFonts w:ascii="Calibri Light" w:hAnsi="Calibri Light" w:hint="default"/>
      </w:rPr>
    </w:lvl>
    <w:lvl w:ilvl="3" w:tplc="F796C9B0" w:tentative="1">
      <w:start w:val="1"/>
      <w:numFmt w:val="bullet"/>
      <w:lvlText w:val="–"/>
      <w:lvlJc w:val="left"/>
      <w:pPr>
        <w:tabs>
          <w:tab w:val="num" w:pos="2880"/>
        </w:tabs>
        <w:ind w:left="2880" w:hanging="360"/>
      </w:pPr>
      <w:rPr>
        <w:rFonts w:ascii="Calibri Light" w:hAnsi="Calibri Light" w:hint="default"/>
      </w:rPr>
    </w:lvl>
    <w:lvl w:ilvl="4" w:tplc="E35254DA" w:tentative="1">
      <w:start w:val="1"/>
      <w:numFmt w:val="bullet"/>
      <w:lvlText w:val="–"/>
      <w:lvlJc w:val="left"/>
      <w:pPr>
        <w:tabs>
          <w:tab w:val="num" w:pos="3600"/>
        </w:tabs>
        <w:ind w:left="3600" w:hanging="360"/>
      </w:pPr>
      <w:rPr>
        <w:rFonts w:ascii="Calibri Light" w:hAnsi="Calibri Light" w:hint="default"/>
      </w:rPr>
    </w:lvl>
    <w:lvl w:ilvl="5" w:tplc="92983B02" w:tentative="1">
      <w:start w:val="1"/>
      <w:numFmt w:val="bullet"/>
      <w:lvlText w:val="–"/>
      <w:lvlJc w:val="left"/>
      <w:pPr>
        <w:tabs>
          <w:tab w:val="num" w:pos="4320"/>
        </w:tabs>
        <w:ind w:left="4320" w:hanging="360"/>
      </w:pPr>
      <w:rPr>
        <w:rFonts w:ascii="Calibri Light" w:hAnsi="Calibri Light" w:hint="default"/>
      </w:rPr>
    </w:lvl>
    <w:lvl w:ilvl="6" w:tplc="221A995C" w:tentative="1">
      <w:start w:val="1"/>
      <w:numFmt w:val="bullet"/>
      <w:lvlText w:val="–"/>
      <w:lvlJc w:val="left"/>
      <w:pPr>
        <w:tabs>
          <w:tab w:val="num" w:pos="5040"/>
        </w:tabs>
        <w:ind w:left="5040" w:hanging="360"/>
      </w:pPr>
      <w:rPr>
        <w:rFonts w:ascii="Calibri Light" w:hAnsi="Calibri Light" w:hint="default"/>
      </w:rPr>
    </w:lvl>
    <w:lvl w:ilvl="7" w:tplc="EB5E23D2" w:tentative="1">
      <w:start w:val="1"/>
      <w:numFmt w:val="bullet"/>
      <w:lvlText w:val="–"/>
      <w:lvlJc w:val="left"/>
      <w:pPr>
        <w:tabs>
          <w:tab w:val="num" w:pos="5760"/>
        </w:tabs>
        <w:ind w:left="5760" w:hanging="360"/>
      </w:pPr>
      <w:rPr>
        <w:rFonts w:ascii="Calibri Light" w:hAnsi="Calibri Light" w:hint="default"/>
      </w:rPr>
    </w:lvl>
    <w:lvl w:ilvl="8" w:tplc="9DE6EAEE" w:tentative="1">
      <w:start w:val="1"/>
      <w:numFmt w:val="bullet"/>
      <w:lvlText w:val="–"/>
      <w:lvlJc w:val="left"/>
      <w:pPr>
        <w:tabs>
          <w:tab w:val="num" w:pos="6480"/>
        </w:tabs>
        <w:ind w:left="6480" w:hanging="360"/>
      </w:pPr>
      <w:rPr>
        <w:rFonts w:ascii="Calibri Light" w:hAnsi="Calibri Light" w:hint="default"/>
      </w:rPr>
    </w:lvl>
  </w:abstractNum>
  <w:abstractNum w:abstractNumId="15" w15:restartNumberingAfterBreak="0">
    <w:nsid w:val="1D462F65"/>
    <w:multiLevelType w:val="hybridMultilevel"/>
    <w:tmpl w:val="E5466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7346E"/>
    <w:multiLevelType w:val="hybridMultilevel"/>
    <w:tmpl w:val="39AC0652"/>
    <w:lvl w:ilvl="0" w:tplc="BC54704A">
      <w:start w:val="1"/>
      <w:numFmt w:val="bullet"/>
      <w:lvlText w:val="•"/>
      <w:lvlJc w:val="left"/>
      <w:pPr>
        <w:tabs>
          <w:tab w:val="num" w:pos="720"/>
        </w:tabs>
        <w:ind w:left="720" w:hanging="360"/>
      </w:pPr>
      <w:rPr>
        <w:rFonts w:ascii="Arial" w:hAnsi="Arial" w:hint="default"/>
      </w:rPr>
    </w:lvl>
    <w:lvl w:ilvl="1" w:tplc="2D08D55E">
      <w:numFmt w:val="bullet"/>
      <w:lvlText w:val="–"/>
      <w:lvlJc w:val="left"/>
      <w:pPr>
        <w:tabs>
          <w:tab w:val="num" w:pos="1440"/>
        </w:tabs>
        <w:ind w:left="1440" w:hanging="360"/>
      </w:pPr>
      <w:rPr>
        <w:rFonts w:ascii="Arial" w:hAnsi="Arial" w:hint="default"/>
      </w:rPr>
    </w:lvl>
    <w:lvl w:ilvl="2" w:tplc="1172C2BC" w:tentative="1">
      <w:start w:val="1"/>
      <w:numFmt w:val="bullet"/>
      <w:lvlText w:val="•"/>
      <w:lvlJc w:val="left"/>
      <w:pPr>
        <w:tabs>
          <w:tab w:val="num" w:pos="2160"/>
        </w:tabs>
        <w:ind w:left="2160" w:hanging="360"/>
      </w:pPr>
      <w:rPr>
        <w:rFonts w:ascii="Arial" w:hAnsi="Arial" w:hint="default"/>
      </w:rPr>
    </w:lvl>
    <w:lvl w:ilvl="3" w:tplc="1A06BFD6" w:tentative="1">
      <w:start w:val="1"/>
      <w:numFmt w:val="bullet"/>
      <w:lvlText w:val="•"/>
      <w:lvlJc w:val="left"/>
      <w:pPr>
        <w:tabs>
          <w:tab w:val="num" w:pos="2880"/>
        </w:tabs>
        <w:ind w:left="2880" w:hanging="360"/>
      </w:pPr>
      <w:rPr>
        <w:rFonts w:ascii="Arial" w:hAnsi="Arial" w:hint="default"/>
      </w:rPr>
    </w:lvl>
    <w:lvl w:ilvl="4" w:tplc="122EC568" w:tentative="1">
      <w:start w:val="1"/>
      <w:numFmt w:val="bullet"/>
      <w:lvlText w:val="•"/>
      <w:lvlJc w:val="left"/>
      <w:pPr>
        <w:tabs>
          <w:tab w:val="num" w:pos="3600"/>
        </w:tabs>
        <w:ind w:left="3600" w:hanging="360"/>
      </w:pPr>
      <w:rPr>
        <w:rFonts w:ascii="Arial" w:hAnsi="Arial" w:hint="default"/>
      </w:rPr>
    </w:lvl>
    <w:lvl w:ilvl="5" w:tplc="C77A285A" w:tentative="1">
      <w:start w:val="1"/>
      <w:numFmt w:val="bullet"/>
      <w:lvlText w:val="•"/>
      <w:lvlJc w:val="left"/>
      <w:pPr>
        <w:tabs>
          <w:tab w:val="num" w:pos="4320"/>
        </w:tabs>
        <w:ind w:left="4320" w:hanging="360"/>
      </w:pPr>
      <w:rPr>
        <w:rFonts w:ascii="Arial" w:hAnsi="Arial" w:hint="default"/>
      </w:rPr>
    </w:lvl>
    <w:lvl w:ilvl="6" w:tplc="874CED6A" w:tentative="1">
      <w:start w:val="1"/>
      <w:numFmt w:val="bullet"/>
      <w:lvlText w:val="•"/>
      <w:lvlJc w:val="left"/>
      <w:pPr>
        <w:tabs>
          <w:tab w:val="num" w:pos="5040"/>
        </w:tabs>
        <w:ind w:left="5040" w:hanging="360"/>
      </w:pPr>
      <w:rPr>
        <w:rFonts w:ascii="Arial" w:hAnsi="Arial" w:hint="default"/>
      </w:rPr>
    </w:lvl>
    <w:lvl w:ilvl="7" w:tplc="BA409CD8" w:tentative="1">
      <w:start w:val="1"/>
      <w:numFmt w:val="bullet"/>
      <w:lvlText w:val="•"/>
      <w:lvlJc w:val="left"/>
      <w:pPr>
        <w:tabs>
          <w:tab w:val="num" w:pos="5760"/>
        </w:tabs>
        <w:ind w:left="5760" w:hanging="360"/>
      </w:pPr>
      <w:rPr>
        <w:rFonts w:ascii="Arial" w:hAnsi="Arial" w:hint="default"/>
      </w:rPr>
    </w:lvl>
    <w:lvl w:ilvl="8" w:tplc="92C8A8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7193237"/>
    <w:multiLevelType w:val="hybridMultilevel"/>
    <w:tmpl w:val="72581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357DE0"/>
    <w:multiLevelType w:val="hybridMultilevel"/>
    <w:tmpl w:val="AD38D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4911D5"/>
    <w:multiLevelType w:val="hybridMultilevel"/>
    <w:tmpl w:val="9F0C2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076D72"/>
    <w:multiLevelType w:val="hybridMultilevel"/>
    <w:tmpl w:val="2014F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0E0FF0"/>
    <w:multiLevelType w:val="hybridMultilevel"/>
    <w:tmpl w:val="572CCF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58330E3"/>
    <w:multiLevelType w:val="hybridMultilevel"/>
    <w:tmpl w:val="0FBACCB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D38AE446">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AB2C30"/>
    <w:multiLevelType w:val="hybridMultilevel"/>
    <w:tmpl w:val="B35EA460"/>
    <w:lvl w:ilvl="0" w:tplc="931E6ED4">
      <w:start w:val="1"/>
      <w:numFmt w:val="bullet"/>
      <w:lvlText w:val="-"/>
      <w:lvlJc w:val="left"/>
      <w:pPr>
        <w:tabs>
          <w:tab w:val="num" w:pos="720"/>
        </w:tabs>
        <w:ind w:left="720" w:hanging="360"/>
      </w:pPr>
      <w:rPr>
        <w:rFonts w:ascii="Arial" w:hAnsi="Arial" w:hint="default"/>
      </w:rPr>
    </w:lvl>
    <w:lvl w:ilvl="1" w:tplc="4E14C660" w:tentative="1">
      <w:start w:val="1"/>
      <w:numFmt w:val="bullet"/>
      <w:lvlText w:val="-"/>
      <w:lvlJc w:val="left"/>
      <w:pPr>
        <w:tabs>
          <w:tab w:val="num" w:pos="1440"/>
        </w:tabs>
        <w:ind w:left="1440" w:hanging="360"/>
      </w:pPr>
      <w:rPr>
        <w:rFonts w:ascii="Arial" w:hAnsi="Arial" w:hint="default"/>
      </w:rPr>
    </w:lvl>
    <w:lvl w:ilvl="2" w:tplc="FD46104C" w:tentative="1">
      <w:start w:val="1"/>
      <w:numFmt w:val="bullet"/>
      <w:lvlText w:val="-"/>
      <w:lvlJc w:val="left"/>
      <w:pPr>
        <w:tabs>
          <w:tab w:val="num" w:pos="2160"/>
        </w:tabs>
        <w:ind w:left="2160" w:hanging="360"/>
      </w:pPr>
      <w:rPr>
        <w:rFonts w:ascii="Arial" w:hAnsi="Arial" w:hint="default"/>
      </w:rPr>
    </w:lvl>
    <w:lvl w:ilvl="3" w:tplc="98B28E6A" w:tentative="1">
      <w:start w:val="1"/>
      <w:numFmt w:val="bullet"/>
      <w:lvlText w:val="-"/>
      <w:lvlJc w:val="left"/>
      <w:pPr>
        <w:tabs>
          <w:tab w:val="num" w:pos="2880"/>
        </w:tabs>
        <w:ind w:left="2880" w:hanging="360"/>
      </w:pPr>
      <w:rPr>
        <w:rFonts w:ascii="Arial" w:hAnsi="Arial" w:hint="default"/>
      </w:rPr>
    </w:lvl>
    <w:lvl w:ilvl="4" w:tplc="04F21EE2">
      <w:start w:val="1"/>
      <w:numFmt w:val="bullet"/>
      <w:lvlText w:val="-"/>
      <w:lvlJc w:val="left"/>
      <w:pPr>
        <w:tabs>
          <w:tab w:val="num" w:pos="3600"/>
        </w:tabs>
        <w:ind w:left="3600" w:hanging="360"/>
      </w:pPr>
      <w:rPr>
        <w:rFonts w:ascii="Arial" w:hAnsi="Arial" w:hint="default"/>
      </w:rPr>
    </w:lvl>
    <w:lvl w:ilvl="5" w:tplc="23942AB4" w:tentative="1">
      <w:start w:val="1"/>
      <w:numFmt w:val="bullet"/>
      <w:lvlText w:val="-"/>
      <w:lvlJc w:val="left"/>
      <w:pPr>
        <w:tabs>
          <w:tab w:val="num" w:pos="4320"/>
        </w:tabs>
        <w:ind w:left="4320" w:hanging="360"/>
      </w:pPr>
      <w:rPr>
        <w:rFonts w:ascii="Arial" w:hAnsi="Arial" w:hint="default"/>
      </w:rPr>
    </w:lvl>
    <w:lvl w:ilvl="6" w:tplc="82C64C7A" w:tentative="1">
      <w:start w:val="1"/>
      <w:numFmt w:val="bullet"/>
      <w:lvlText w:val="-"/>
      <w:lvlJc w:val="left"/>
      <w:pPr>
        <w:tabs>
          <w:tab w:val="num" w:pos="5040"/>
        </w:tabs>
        <w:ind w:left="5040" w:hanging="360"/>
      </w:pPr>
      <w:rPr>
        <w:rFonts w:ascii="Arial" w:hAnsi="Arial" w:hint="default"/>
      </w:rPr>
    </w:lvl>
    <w:lvl w:ilvl="7" w:tplc="7A081FE4" w:tentative="1">
      <w:start w:val="1"/>
      <w:numFmt w:val="bullet"/>
      <w:lvlText w:val="-"/>
      <w:lvlJc w:val="left"/>
      <w:pPr>
        <w:tabs>
          <w:tab w:val="num" w:pos="5760"/>
        </w:tabs>
        <w:ind w:left="5760" w:hanging="360"/>
      </w:pPr>
      <w:rPr>
        <w:rFonts w:ascii="Arial" w:hAnsi="Arial" w:hint="default"/>
      </w:rPr>
    </w:lvl>
    <w:lvl w:ilvl="8" w:tplc="EFB232E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9C02B4"/>
    <w:multiLevelType w:val="hybridMultilevel"/>
    <w:tmpl w:val="DDA243A4"/>
    <w:lvl w:ilvl="0" w:tplc="45FC2B58">
      <w:start w:val="1"/>
      <w:numFmt w:val="bullet"/>
      <w:lvlText w:val="•"/>
      <w:lvlJc w:val="left"/>
      <w:pPr>
        <w:tabs>
          <w:tab w:val="num" w:pos="720"/>
        </w:tabs>
        <w:ind w:left="720" w:hanging="360"/>
      </w:pPr>
      <w:rPr>
        <w:rFonts w:ascii="Arial" w:hAnsi="Arial" w:hint="default"/>
      </w:rPr>
    </w:lvl>
    <w:lvl w:ilvl="1" w:tplc="183AC6CA">
      <w:numFmt w:val="bullet"/>
      <w:lvlText w:val="–"/>
      <w:lvlJc w:val="left"/>
      <w:pPr>
        <w:tabs>
          <w:tab w:val="num" w:pos="1440"/>
        </w:tabs>
        <w:ind w:left="1440" w:hanging="360"/>
      </w:pPr>
      <w:rPr>
        <w:rFonts w:ascii="Arial" w:hAnsi="Arial" w:hint="default"/>
      </w:rPr>
    </w:lvl>
    <w:lvl w:ilvl="2" w:tplc="CF9889F6">
      <w:numFmt w:val="bullet"/>
      <w:lvlText w:val="•"/>
      <w:lvlJc w:val="left"/>
      <w:pPr>
        <w:tabs>
          <w:tab w:val="num" w:pos="2160"/>
        </w:tabs>
        <w:ind w:left="2160" w:hanging="360"/>
      </w:pPr>
      <w:rPr>
        <w:rFonts w:ascii="Arial" w:hAnsi="Arial" w:hint="default"/>
      </w:rPr>
    </w:lvl>
    <w:lvl w:ilvl="3" w:tplc="3F1433EE" w:tentative="1">
      <w:start w:val="1"/>
      <w:numFmt w:val="bullet"/>
      <w:lvlText w:val="•"/>
      <w:lvlJc w:val="left"/>
      <w:pPr>
        <w:tabs>
          <w:tab w:val="num" w:pos="2880"/>
        </w:tabs>
        <w:ind w:left="2880" w:hanging="360"/>
      </w:pPr>
      <w:rPr>
        <w:rFonts w:ascii="Arial" w:hAnsi="Arial" w:hint="default"/>
      </w:rPr>
    </w:lvl>
    <w:lvl w:ilvl="4" w:tplc="B5D428B8" w:tentative="1">
      <w:start w:val="1"/>
      <w:numFmt w:val="bullet"/>
      <w:lvlText w:val="•"/>
      <w:lvlJc w:val="left"/>
      <w:pPr>
        <w:tabs>
          <w:tab w:val="num" w:pos="3600"/>
        </w:tabs>
        <w:ind w:left="3600" w:hanging="360"/>
      </w:pPr>
      <w:rPr>
        <w:rFonts w:ascii="Arial" w:hAnsi="Arial" w:hint="default"/>
      </w:rPr>
    </w:lvl>
    <w:lvl w:ilvl="5" w:tplc="A9105C90" w:tentative="1">
      <w:start w:val="1"/>
      <w:numFmt w:val="bullet"/>
      <w:lvlText w:val="•"/>
      <w:lvlJc w:val="left"/>
      <w:pPr>
        <w:tabs>
          <w:tab w:val="num" w:pos="4320"/>
        </w:tabs>
        <w:ind w:left="4320" w:hanging="360"/>
      </w:pPr>
      <w:rPr>
        <w:rFonts w:ascii="Arial" w:hAnsi="Arial" w:hint="default"/>
      </w:rPr>
    </w:lvl>
    <w:lvl w:ilvl="6" w:tplc="73C83F1E" w:tentative="1">
      <w:start w:val="1"/>
      <w:numFmt w:val="bullet"/>
      <w:lvlText w:val="•"/>
      <w:lvlJc w:val="left"/>
      <w:pPr>
        <w:tabs>
          <w:tab w:val="num" w:pos="5040"/>
        </w:tabs>
        <w:ind w:left="5040" w:hanging="360"/>
      </w:pPr>
      <w:rPr>
        <w:rFonts w:ascii="Arial" w:hAnsi="Arial" w:hint="default"/>
      </w:rPr>
    </w:lvl>
    <w:lvl w:ilvl="7" w:tplc="D304DB5E" w:tentative="1">
      <w:start w:val="1"/>
      <w:numFmt w:val="bullet"/>
      <w:lvlText w:val="•"/>
      <w:lvlJc w:val="left"/>
      <w:pPr>
        <w:tabs>
          <w:tab w:val="num" w:pos="5760"/>
        </w:tabs>
        <w:ind w:left="5760" w:hanging="360"/>
      </w:pPr>
      <w:rPr>
        <w:rFonts w:ascii="Arial" w:hAnsi="Arial" w:hint="default"/>
      </w:rPr>
    </w:lvl>
    <w:lvl w:ilvl="8" w:tplc="48AC60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481298"/>
    <w:multiLevelType w:val="hybridMultilevel"/>
    <w:tmpl w:val="24AE8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CB1558"/>
    <w:multiLevelType w:val="hybridMultilevel"/>
    <w:tmpl w:val="06F42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F64C81"/>
    <w:multiLevelType w:val="hybridMultilevel"/>
    <w:tmpl w:val="7988B88E"/>
    <w:lvl w:ilvl="0" w:tplc="9E8628AA">
      <w:start w:val="1"/>
      <w:numFmt w:val="bullet"/>
      <w:lvlText w:val="•"/>
      <w:lvlJc w:val="left"/>
      <w:pPr>
        <w:tabs>
          <w:tab w:val="num" w:pos="720"/>
        </w:tabs>
        <w:ind w:left="720" w:hanging="360"/>
      </w:pPr>
      <w:rPr>
        <w:rFonts w:ascii="Arial" w:hAnsi="Arial" w:hint="default"/>
      </w:rPr>
    </w:lvl>
    <w:lvl w:ilvl="1" w:tplc="780AAF3A">
      <w:numFmt w:val="bullet"/>
      <w:lvlText w:val="–"/>
      <w:lvlJc w:val="left"/>
      <w:pPr>
        <w:tabs>
          <w:tab w:val="num" w:pos="1440"/>
        </w:tabs>
        <w:ind w:left="1440" w:hanging="360"/>
      </w:pPr>
      <w:rPr>
        <w:rFonts w:ascii="Arial" w:hAnsi="Arial" w:hint="default"/>
      </w:rPr>
    </w:lvl>
    <w:lvl w:ilvl="2" w:tplc="ECB6B23E">
      <w:numFmt w:val="bullet"/>
      <w:lvlText w:val="•"/>
      <w:lvlJc w:val="left"/>
      <w:pPr>
        <w:tabs>
          <w:tab w:val="num" w:pos="2160"/>
        </w:tabs>
        <w:ind w:left="2160" w:hanging="360"/>
      </w:pPr>
      <w:rPr>
        <w:rFonts w:ascii="Arial" w:hAnsi="Arial" w:hint="default"/>
      </w:rPr>
    </w:lvl>
    <w:lvl w:ilvl="3" w:tplc="71A0728C" w:tentative="1">
      <w:start w:val="1"/>
      <w:numFmt w:val="bullet"/>
      <w:lvlText w:val="•"/>
      <w:lvlJc w:val="left"/>
      <w:pPr>
        <w:tabs>
          <w:tab w:val="num" w:pos="2880"/>
        </w:tabs>
        <w:ind w:left="2880" w:hanging="360"/>
      </w:pPr>
      <w:rPr>
        <w:rFonts w:ascii="Arial" w:hAnsi="Arial" w:hint="default"/>
      </w:rPr>
    </w:lvl>
    <w:lvl w:ilvl="4" w:tplc="ECE21B26" w:tentative="1">
      <w:start w:val="1"/>
      <w:numFmt w:val="bullet"/>
      <w:lvlText w:val="•"/>
      <w:lvlJc w:val="left"/>
      <w:pPr>
        <w:tabs>
          <w:tab w:val="num" w:pos="3600"/>
        </w:tabs>
        <w:ind w:left="3600" w:hanging="360"/>
      </w:pPr>
      <w:rPr>
        <w:rFonts w:ascii="Arial" w:hAnsi="Arial" w:hint="default"/>
      </w:rPr>
    </w:lvl>
    <w:lvl w:ilvl="5" w:tplc="D4D21954" w:tentative="1">
      <w:start w:val="1"/>
      <w:numFmt w:val="bullet"/>
      <w:lvlText w:val="•"/>
      <w:lvlJc w:val="left"/>
      <w:pPr>
        <w:tabs>
          <w:tab w:val="num" w:pos="4320"/>
        </w:tabs>
        <w:ind w:left="4320" w:hanging="360"/>
      </w:pPr>
      <w:rPr>
        <w:rFonts w:ascii="Arial" w:hAnsi="Arial" w:hint="default"/>
      </w:rPr>
    </w:lvl>
    <w:lvl w:ilvl="6" w:tplc="04FEF232" w:tentative="1">
      <w:start w:val="1"/>
      <w:numFmt w:val="bullet"/>
      <w:lvlText w:val="•"/>
      <w:lvlJc w:val="left"/>
      <w:pPr>
        <w:tabs>
          <w:tab w:val="num" w:pos="5040"/>
        </w:tabs>
        <w:ind w:left="5040" w:hanging="360"/>
      </w:pPr>
      <w:rPr>
        <w:rFonts w:ascii="Arial" w:hAnsi="Arial" w:hint="default"/>
      </w:rPr>
    </w:lvl>
    <w:lvl w:ilvl="7" w:tplc="2860526A" w:tentative="1">
      <w:start w:val="1"/>
      <w:numFmt w:val="bullet"/>
      <w:lvlText w:val="•"/>
      <w:lvlJc w:val="left"/>
      <w:pPr>
        <w:tabs>
          <w:tab w:val="num" w:pos="5760"/>
        </w:tabs>
        <w:ind w:left="5760" w:hanging="360"/>
      </w:pPr>
      <w:rPr>
        <w:rFonts w:ascii="Arial" w:hAnsi="Arial" w:hint="default"/>
      </w:rPr>
    </w:lvl>
    <w:lvl w:ilvl="8" w:tplc="2B221E0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713E18"/>
    <w:multiLevelType w:val="hybridMultilevel"/>
    <w:tmpl w:val="D646D6DC"/>
    <w:lvl w:ilvl="0" w:tplc="3ED847E4">
      <w:start w:val="1"/>
      <w:numFmt w:val="bullet"/>
      <w:lvlText w:val="–"/>
      <w:lvlJc w:val="left"/>
      <w:pPr>
        <w:tabs>
          <w:tab w:val="num" w:pos="720"/>
        </w:tabs>
        <w:ind w:left="720" w:hanging="360"/>
      </w:pPr>
      <w:rPr>
        <w:rFonts w:ascii="Calibri Light" w:hAnsi="Calibri Light" w:hint="default"/>
      </w:rPr>
    </w:lvl>
    <w:lvl w:ilvl="1" w:tplc="6AA0E834">
      <w:start w:val="1"/>
      <w:numFmt w:val="bullet"/>
      <w:lvlText w:val="–"/>
      <w:lvlJc w:val="left"/>
      <w:pPr>
        <w:tabs>
          <w:tab w:val="num" w:pos="1440"/>
        </w:tabs>
        <w:ind w:left="1440" w:hanging="360"/>
      </w:pPr>
      <w:rPr>
        <w:rFonts w:ascii="Calibri Light" w:hAnsi="Calibri Light" w:hint="default"/>
      </w:rPr>
    </w:lvl>
    <w:lvl w:ilvl="2" w:tplc="8EE43B1C" w:tentative="1">
      <w:start w:val="1"/>
      <w:numFmt w:val="bullet"/>
      <w:lvlText w:val="–"/>
      <w:lvlJc w:val="left"/>
      <w:pPr>
        <w:tabs>
          <w:tab w:val="num" w:pos="2160"/>
        </w:tabs>
        <w:ind w:left="2160" w:hanging="360"/>
      </w:pPr>
      <w:rPr>
        <w:rFonts w:ascii="Calibri Light" w:hAnsi="Calibri Light" w:hint="default"/>
      </w:rPr>
    </w:lvl>
    <w:lvl w:ilvl="3" w:tplc="21FE76D6" w:tentative="1">
      <w:start w:val="1"/>
      <w:numFmt w:val="bullet"/>
      <w:lvlText w:val="–"/>
      <w:lvlJc w:val="left"/>
      <w:pPr>
        <w:tabs>
          <w:tab w:val="num" w:pos="2880"/>
        </w:tabs>
        <w:ind w:left="2880" w:hanging="360"/>
      </w:pPr>
      <w:rPr>
        <w:rFonts w:ascii="Calibri Light" w:hAnsi="Calibri Light" w:hint="default"/>
      </w:rPr>
    </w:lvl>
    <w:lvl w:ilvl="4" w:tplc="7EE8F83C" w:tentative="1">
      <w:start w:val="1"/>
      <w:numFmt w:val="bullet"/>
      <w:lvlText w:val="–"/>
      <w:lvlJc w:val="left"/>
      <w:pPr>
        <w:tabs>
          <w:tab w:val="num" w:pos="3600"/>
        </w:tabs>
        <w:ind w:left="3600" w:hanging="360"/>
      </w:pPr>
      <w:rPr>
        <w:rFonts w:ascii="Calibri Light" w:hAnsi="Calibri Light" w:hint="default"/>
      </w:rPr>
    </w:lvl>
    <w:lvl w:ilvl="5" w:tplc="DC7C14BA" w:tentative="1">
      <w:start w:val="1"/>
      <w:numFmt w:val="bullet"/>
      <w:lvlText w:val="–"/>
      <w:lvlJc w:val="left"/>
      <w:pPr>
        <w:tabs>
          <w:tab w:val="num" w:pos="4320"/>
        </w:tabs>
        <w:ind w:left="4320" w:hanging="360"/>
      </w:pPr>
      <w:rPr>
        <w:rFonts w:ascii="Calibri Light" w:hAnsi="Calibri Light" w:hint="default"/>
      </w:rPr>
    </w:lvl>
    <w:lvl w:ilvl="6" w:tplc="6442B35A" w:tentative="1">
      <w:start w:val="1"/>
      <w:numFmt w:val="bullet"/>
      <w:lvlText w:val="–"/>
      <w:lvlJc w:val="left"/>
      <w:pPr>
        <w:tabs>
          <w:tab w:val="num" w:pos="5040"/>
        </w:tabs>
        <w:ind w:left="5040" w:hanging="360"/>
      </w:pPr>
      <w:rPr>
        <w:rFonts w:ascii="Calibri Light" w:hAnsi="Calibri Light" w:hint="default"/>
      </w:rPr>
    </w:lvl>
    <w:lvl w:ilvl="7" w:tplc="1FE4CD68" w:tentative="1">
      <w:start w:val="1"/>
      <w:numFmt w:val="bullet"/>
      <w:lvlText w:val="–"/>
      <w:lvlJc w:val="left"/>
      <w:pPr>
        <w:tabs>
          <w:tab w:val="num" w:pos="5760"/>
        </w:tabs>
        <w:ind w:left="5760" w:hanging="360"/>
      </w:pPr>
      <w:rPr>
        <w:rFonts w:ascii="Calibri Light" w:hAnsi="Calibri Light" w:hint="default"/>
      </w:rPr>
    </w:lvl>
    <w:lvl w:ilvl="8" w:tplc="9B08F0D4" w:tentative="1">
      <w:start w:val="1"/>
      <w:numFmt w:val="bullet"/>
      <w:lvlText w:val="–"/>
      <w:lvlJc w:val="left"/>
      <w:pPr>
        <w:tabs>
          <w:tab w:val="num" w:pos="6480"/>
        </w:tabs>
        <w:ind w:left="6480" w:hanging="360"/>
      </w:pPr>
      <w:rPr>
        <w:rFonts w:ascii="Calibri Light" w:hAnsi="Calibri Light" w:hint="default"/>
      </w:rPr>
    </w:lvl>
  </w:abstractNum>
  <w:abstractNum w:abstractNumId="29" w15:restartNumberingAfterBreak="0">
    <w:nsid w:val="57EA6A48"/>
    <w:multiLevelType w:val="hybridMultilevel"/>
    <w:tmpl w:val="4E825860"/>
    <w:lvl w:ilvl="0" w:tplc="E6EC9AF8">
      <w:start w:val="1"/>
      <w:numFmt w:val="bullet"/>
      <w:lvlText w:val="-"/>
      <w:lvlJc w:val="left"/>
      <w:pPr>
        <w:tabs>
          <w:tab w:val="num" w:pos="720"/>
        </w:tabs>
        <w:ind w:left="720" w:hanging="360"/>
      </w:pPr>
      <w:rPr>
        <w:rFonts w:ascii="Arial" w:hAnsi="Arial" w:hint="default"/>
      </w:rPr>
    </w:lvl>
    <w:lvl w:ilvl="1" w:tplc="88EC44B6" w:tentative="1">
      <w:start w:val="1"/>
      <w:numFmt w:val="bullet"/>
      <w:lvlText w:val="-"/>
      <w:lvlJc w:val="left"/>
      <w:pPr>
        <w:tabs>
          <w:tab w:val="num" w:pos="1440"/>
        </w:tabs>
        <w:ind w:left="1440" w:hanging="360"/>
      </w:pPr>
      <w:rPr>
        <w:rFonts w:ascii="Arial" w:hAnsi="Arial" w:hint="default"/>
      </w:rPr>
    </w:lvl>
    <w:lvl w:ilvl="2" w:tplc="4D16A1C4" w:tentative="1">
      <w:start w:val="1"/>
      <w:numFmt w:val="bullet"/>
      <w:lvlText w:val="-"/>
      <w:lvlJc w:val="left"/>
      <w:pPr>
        <w:tabs>
          <w:tab w:val="num" w:pos="2160"/>
        </w:tabs>
        <w:ind w:left="2160" w:hanging="360"/>
      </w:pPr>
      <w:rPr>
        <w:rFonts w:ascii="Arial" w:hAnsi="Arial" w:hint="default"/>
      </w:rPr>
    </w:lvl>
    <w:lvl w:ilvl="3" w:tplc="5A6E98E0" w:tentative="1">
      <w:start w:val="1"/>
      <w:numFmt w:val="bullet"/>
      <w:lvlText w:val="-"/>
      <w:lvlJc w:val="left"/>
      <w:pPr>
        <w:tabs>
          <w:tab w:val="num" w:pos="2880"/>
        </w:tabs>
        <w:ind w:left="2880" w:hanging="360"/>
      </w:pPr>
      <w:rPr>
        <w:rFonts w:ascii="Arial" w:hAnsi="Arial" w:hint="default"/>
      </w:rPr>
    </w:lvl>
    <w:lvl w:ilvl="4" w:tplc="754ECFAE">
      <w:start w:val="1"/>
      <w:numFmt w:val="bullet"/>
      <w:lvlText w:val="-"/>
      <w:lvlJc w:val="left"/>
      <w:pPr>
        <w:tabs>
          <w:tab w:val="num" w:pos="3600"/>
        </w:tabs>
        <w:ind w:left="3600" w:hanging="360"/>
      </w:pPr>
      <w:rPr>
        <w:rFonts w:ascii="Arial" w:hAnsi="Arial" w:hint="default"/>
      </w:rPr>
    </w:lvl>
    <w:lvl w:ilvl="5" w:tplc="CD5AAEEC" w:tentative="1">
      <w:start w:val="1"/>
      <w:numFmt w:val="bullet"/>
      <w:lvlText w:val="-"/>
      <w:lvlJc w:val="left"/>
      <w:pPr>
        <w:tabs>
          <w:tab w:val="num" w:pos="4320"/>
        </w:tabs>
        <w:ind w:left="4320" w:hanging="360"/>
      </w:pPr>
      <w:rPr>
        <w:rFonts w:ascii="Arial" w:hAnsi="Arial" w:hint="default"/>
      </w:rPr>
    </w:lvl>
    <w:lvl w:ilvl="6" w:tplc="0FEE7E30" w:tentative="1">
      <w:start w:val="1"/>
      <w:numFmt w:val="bullet"/>
      <w:lvlText w:val="-"/>
      <w:lvlJc w:val="left"/>
      <w:pPr>
        <w:tabs>
          <w:tab w:val="num" w:pos="5040"/>
        </w:tabs>
        <w:ind w:left="5040" w:hanging="360"/>
      </w:pPr>
      <w:rPr>
        <w:rFonts w:ascii="Arial" w:hAnsi="Arial" w:hint="default"/>
      </w:rPr>
    </w:lvl>
    <w:lvl w:ilvl="7" w:tplc="68EA3ECE" w:tentative="1">
      <w:start w:val="1"/>
      <w:numFmt w:val="bullet"/>
      <w:lvlText w:val="-"/>
      <w:lvlJc w:val="left"/>
      <w:pPr>
        <w:tabs>
          <w:tab w:val="num" w:pos="5760"/>
        </w:tabs>
        <w:ind w:left="5760" w:hanging="360"/>
      </w:pPr>
      <w:rPr>
        <w:rFonts w:ascii="Arial" w:hAnsi="Arial" w:hint="default"/>
      </w:rPr>
    </w:lvl>
    <w:lvl w:ilvl="8" w:tplc="BF68B28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0851178"/>
    <w:multiLevelType w:val="hybridMultilevel"/>
    <w:tmpl w:val="A56EE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7D6DAC"/>
    <w:multiLevelType w:val="hybridMultilevel"/>
    <w:tmpl w:val="7A4E698E"/>
    <w:lvl w:ilvl="0" w:tplc="C9C2B914">
      <w:start w:val="1"/>
      <w:numFmt w:val="bullet"/>
      <w:lvlText w:val="•"/>
      <w:lvlJc w:val="left"/>
      <w:pPr>
        <w:tabs>
          <w:tab w:val="num" w:pos="720"/>
        </w:tabs>
        <w:ind w:left="720" w:hanging="360"/>
      </w:pPr>
      <w:rPr>
        <w:rFonts w:ascii="Arial" w:hAnsi="Arial" w:hint="default"/>
      </w:rPr>
    </w:lvl>
    <w:lvl w:ilvl="1" w:tplc="C00C47EE">
      <w:numFmt w:val="bullet"/>
      <w:lvlText w:val="–"/>
      <w:lvlJc w:val="left"/>
      <w:pPr>
        <w:tabs>
          <w:tab w:val="num" w:pos="1440"/>
        </w:tabs>
        <w:ind w:left="1440" w:hanging="360"/>
      </w:pPr>
      <w:rPr>
        <w:rFonts w:ascii="Arial" w:hAnsi="Arial" w:hint="default"/>
      </w:rPr>
    </w:lvl>
    <w:lvl w:ilvl="2" w:tplc="F7DEA83A">
      <w:numFmt w:val="bullet"/>
      <w:lvlText w:val="•"/>
      <w:lvlJc w:val="left"/>
      <w:pPr>
        <w:tabs>
          <w:tab w:val="num" w:pos="2160"/>
        </w:tabs>
        <w:ind w:left="2160" w:hanging="360"/>
      </w:pPr>
      <w:rPr>
        <w:rFonts w:ascii="Arial" w:hAnsi="Arial" w:hint="default"/>
      </w:rPr>
    </w:lvl>
    <w:lvl w:ilvl="3" w:tplc="57FE0768" w:tentative="1">
      <w:start w:val="1"/>
      <w:numFmt w:val="bullet"/>
      <w:lvlText w:val="•"/>
      <w:lvlJc w:val="left"/>
      <w:pPr>
        <w:tabs>
          <w:tab w:val="num" w:pos="2880"/>
        </w:tabs>
        <w:ind w:left="2880" w:hanging="360"/>
      </w:pPr>
      <w:rPr>
        <w:rFonts w:ascii="Arial" w:hAnsi="Arial" w:hint="default"/>
      </w:rPr>
    </w:lvl>
    <w:lvl w:ilvl="4" w:tplc="9668B652" w:tentative="1">
      <w:start w:val="1"/>
      <w:numFmt w:val="bullet"/>
      <w:lvlText w:val="•"/>
      <w:lvlJc w:val="left"/>
      <w:pPr>
        <w:tabs>
          <w:tab w:val="num" w:pos="3600"/>
        </w:tabs>
        <w:ind w:left="3600" w:hanging="360"/>
      </w:pPr>
      <w:rPr>
        <w:rFonts w:ascii="Arial" w:hAnsi="Arial" w:hint="default"/>
      </w:rPr>
    </w:lvl>
    <w:lvl w:ilvl="5" w:tplc="1910BC92" w:tentative="1">
      <w:start w:val="1"/>
      <w:numFmt w:val="bullet"/>
      <w:lvlText w:val="•"/>
      <w:lvlJc w:val="left"/>
      <w:pPr>
        <w:tabs>
          <w:tab w:val="num" w:pos="4320"/>
        </w:tabs>
        <w:ind w:left="4320" w:hanging="360"/>
      </w:pPr>
      <w:rPr>
        <w:rFonts w:ascii="Arial" w:hAnsi="Arial" w:hint="default"/>
      </w:rPr>
    </w:lvl>
    <w:lvl w:ilvl="6" w:tplc="DAB043D2" w:tentative="1">
      <w:start w:val="1"/>
      <w:numFmt w:val="bullet"/>
      <w:lvlText w:val="•"/>
      <w:lvlJc w:val="left"/>
      <w:pPr>
        <w:tabs>
          <w:tab w:val="num" w:pos="5040"/>
        </w:tabs>
        <w:ind w:left="5040" w:hanging="360"/>
      </w:pPr>
      <w:rPr>
        <w:rFonts w:ascii="Arial" w:hAnsi="Arial" w:hint="default"/>
      </w:rPr>
    </w:lvl>
    <w:lvl w:ilvl="7" w:tplc="371A3918" w:tentative="1">
      <w:start w:val="1"/>
      <w:numFmt w:val="bullet"/>
      <w:lvlText w:val="•"/>
      <w:lvlJc w:val="left"/>
      <w:pPr>
        <w:tabs>
          <w:tab w:val="num" w:pos="5760"/>
        </w:tabs>
        <w:ind w:left="5760" w:hanging="360"/>
      </w:pPr>
      <w:rPr>
        <w:rFonts w:ascii="Arial" w:hAnsi="Arial" w:hint="default"/>
      </w:rPr>
    </w:lvl>
    <w:lvl w:ilvl="8" w:tplc="C34CBA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F634F2"/>
    <w:multiLevelType w:val="hybridMultilevel"/>
    <w:tmpl w:val="A630E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2250D2"/>
    <w:multiLevelType w:val="hybridMultilevel"/>
    <w:tmpl w:val="A622C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835EAC"/>
    <w:multiLevelType w:val="hybridMultilevel"/>
    <w:tmpl w:val="7764BEDA"/>
    <w:lvl w:ilvl="0" w:tplc="5F68ABEA">
      <w:start w:val="1"/>
      <w:numFmt w:val="bullet"/>
      <w:lvlText w:val="–"/>
      <w:lvlJc w:val="left"/>
      <w:pPr>
        <w:tabs>
          <w:tab w:val="num" w:pos="720"/>
        </w:tabs>
        <w:ind w:left="720" w:hanging="360"/>
      </w:pPr>
      <w:rPr>
        <w:rFonts w:ascii="Calibri Light" w:hAnsi="Calibri Light" w:hint="default"/>
      </w:rPr>
    </w:lvl>
    <w:lvl w:ilvl="1" w:tplc="A4DC2F44">
      <w:start w:val="1"/>
      <w:numFmt w:val="bullet"/>
      <w:lvlText w:val="–"/>
      <w:lvlJc w:val="left"/>
      <w:pPr>
        <w:tabs>
          <w:tab w:val="num" w:pos="1440"/>
        </w:tabs>
        <w:ind w:left="1440" w:hanging="360"/>
      </w:pPr>
      <w:rPr>
        <w:rFonts w:ascii="Calibri Light" w:hAnsi="Calibri Light" w:hint="default"/>
      </w:rPr>
    </w:lvl>
    <w:lvl w:ilvl="2" w:tplc="9D2AF1E8" w:tentative="1">
      <w:start w:val="1"/>
      <w:numFmt w:val="bullet"/>
      <w:lvlText w:val="–"/>
      <w:lvlJc w:val="left"/>
      <w:pPr>
        <w:tabs>
          <w:tab w:val="num" w:pos="2160"/>
        </w:tabs>
        <w:ind w:left="2160" w:hanging="360"/>
      </w:pPr>
      <w:rPr>
        <w:rFonts w:ascii="Calibri Light" w:hAnsi="Calibri Light" w:hint="default"/>
      </w:rPr>
    </w:lvl>
    <w:lvl w:ilvl="3" w:tplc="082A7C74" w:tentative="1">
      <w:start w:val="1"/>
      <w:numFmt w:val="bullet"/>
      <w:lvlText w:val="–"/>
      <w:lvlJc w:val="left"/>
      <w:pPr>
        <w:tabs>
          <w:tab w:val="num" w:pos="2880"/>
        </w:tabs>
        <w:ind w:left="2880" w:hanging="360"/>
      </w:pPr>
      <w:rPr>
        <w:rFonts w:ascii="Calibri Light" w:hAnsi="Calibri Light" w:hint="default"/>
      </w:rPr>
    </w:lvl>
    <w:lvl w:ilvl="4" w:tplc="E780B0D0" w:tentative="1">
      <w:start w:val="1"/>
      <w:numFmt w:val="bullet"/>
      <w:lvlText w:val="–"/>
      <w:lvlJc w:val="left"/>
      <w:pPr>
        <w:tabs>
          <w:tab w:val="num" w:pos="3600"/>
        </w:tabs>
        <w:ind w:left="3600" w:hanging="360"/>
      </w:pPr>
      <w:rPr>
        <w:rFonts w:ascii="Calibri Light" w:hAnsi="Calibri Light" w:hint="default"/>
      </w:rPr>
    </w:lvl>
    <w:lvl w:ilvl="5" w:tplc="C1763E74" w:tentative="1">
      <w:start w:val="1"/>
      <w:numFmt w:val="bullet"/>
      <w:lvlText w:val="–"/>
      <w:lvlJc w:val="left"/>
      <w:pPr>
        <w:tabs>
          <w:tab w:val="num" w:pos="4320"/>
        </w:tabs>
        <w:ind w:left="4320" w:hanging="360"/>
      </w:pPr>
      <w:rPr>
        <w:rFonts w:ascii="Calibri Light" w:hAnsi="Calibri Light" w:hint="default"/>
      </w:rPr>
    </w:lvl>
    <w:lvl w:ilvl="6" w:tplc="6BAABC26" w:tentative="1">
      <w:start w:val="1"/>
      <w:numFmt w:val="bullet"/>
      <w:lvlText w:val="–"/>
      <w:lvlJc w:val="left"/>
      <w:pPr>
        <w:tabs>
          <w:tab w:val="num" w:pos="5040"/>
        </w:tabs>
        <w:ind w:left="5040" w:hanging="360"/>
      </w:pPr>
      <w:rPr>
        <w:rFonts w:ascii="Calibri Light" w:hAnsi="Calibri Light" w:hint="default"/>
      </w:rPr>
    </w:lvl>
    <w:lvl w:ilvl="7" w:tplc="A5789C8A" w:tentative="1">
      <w:start w:val="1"/>
      <w:numFmt w:val="bullet"/>
      <w:lvlText w:val="–"/>
      <w:lvlJc w:val="left"/>
      <w:pPr>
        <w:tabs>
          <w:tab w:val="num" w:pos="5760"/>
        </w:tabs>
        <w:ind w:left="5760" w:hanging="360"/>
      </w:pPr>
      <w:rPr>
        <w:rFonts w:ascii="Calibri Light" w:hAnsi="Calibri Light" w:hint="default"/>
      </w:rPr>
    </w:lvl>
    <w:lvl w:ilvl="8" w:tplc="E1168F56" w:tentative="1">
      <w:start w:val="1"/>
      <w:numFmt w:val="bullet"/>
      <w:lvlText w:val="–"/>
      <w:lvlJc w:val="left"/>
      <w:pPr>
        <w:tabs>
          <w:tab w:val="num" w:pos="6480"/>
        </w:tabs>
        <w:ind w:left="6480" w:hanging="360"/>
      </w:pPr>
      <w:rPr>
        <w:rFonts w:ascii="Calibri Light" w:hAnsi="Calibri Light" w:hint="default"/>
      </w:rPr>
    </w:lvl>
  </w:abstractNum>
  <w:abstractNum w:abstractNumId="35" w15:restartNumberingAfterBreak="0">
    <w:nsid w:val="70913A0A"/>
    <w:multiLevelType w:val="hybridMultilevel"/>
    <w:tmpl w:val="7F3222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047551"/>
    <w:multiLevelType w:val="hybridMultilevel"/>
    <w:tmpl w:val="D5FA851A"/>
    <w:lvl w:ilvl="0" w:tplc="BEA6790C">
      <w:start w:val="1"/>
      <w:numFmt w:val="bullet"/>
      <w:lvlText w:val="•"/>
      <w:lvlJc w:val="left"/>
      <w:pPr>
        <w:tabs>
          <w:tab w:val="num" w:pos="720"/>
        </w:tabs>
        <w:ind w:left="720" w:hanging="360"/>
      </w:pPr>
      <w:rPr>
        <w:rFonts w:ascii="Arial" w:hAnsi="Arial" w:hint="default"/>
      </w:rPr>
    </w:lvl>
    <w:lvl w:ilvl="1" w:tplc="478E7574">
      <w:numFmt w:val="bullet"/>
      <w:lvlText w:val="–"/>
      <w:lvlJc w:val="left"/>
      <w:pPr>
        <w:tabs>
          <w:tab w:val="num" w:pos="1440"/>
        </w:tabs>
        <w:ind w:left="1440" w:hanging="360"/>
      </w:pPr>
      <w:rPr>
        <w:rFonts w:ascii="Arial" w:hAnsi="Arial" w:hint="default"/>
      </w:rPr>
    </w:lvl>
    <w:lvl w:ilvl="2" w:tplc="889C7418">
      <w:numFmt w:val="bullet"/>
      <w:lvlText w:val="•"/>
      <w:lvlJc w:val="left"/>
      <w:pPr>
        <w:tabs>
          <w:tab w:val="num" w:pos="2160"/>
        </w:tabs>
        <w:ind w:left="2160" w:hanging="360"/>
      </w:pPr>
      <w:rPr>
        <w:rFonts w:ascii="Arial" w:hAnsi="Arial" w:hint="default"/>
      </w:rPr>
    </w:lvl>
    <w:lvl w:ilvl="3" w:tplc="5F04A1BE" w:tentative="1">
      <w:start w:val="1"/>
      <w:numFmt w:val="bullet"/>
      <w:lvlText w:val="•"/>
      <w:lvlJc w:val="left"/>
      <w:pPr>
        <w:tabs>
          <w:tab w:val="num" w:pos="2880"/>
        </w:tabs>
        <w:ind w:left="2880" w:hanging="360"/>
      </w:pPr>
      <w:rPr>
        <w:rFonts w:ascii="Arial" w:hAnsi="Arial" w:hint="default"/>
      </w:rPr>
    </w:lvl>
    <w:lvl w:ilvl="4" w:tplc="676027C2" w:tentative="1">
      <w:start w:val="1"/>
      <w:numFmt w:val="bullet"/>
      <w:lvlText w:val="•"/>
      <w:lvlJc w:val="left"/>
      <w:pPr>
        <w:tabs>
          <w:tab w:val="num" w:pos="3600"/>
        </w:tabs>
        <w:ind w:left="3600" w:hanging="360"/>
      </w:pPr>
      <w:rPr>
        <w:rFonts w:ascii="Arial" w:hAnsi="Arial" w:hint="default"/>
      </w:rPr>
    </w:lvl>
    <w:lvl w:ilvl="5" w:tplc="B580A7BA" w:tentative="1">
      <w:start w:val="1"/>
      <w:numFmt w:val="bullet"/>
      <w:lvlText w:val="•"/>
      <w:lvlJc w:val="left"/>
      <w:pPr>
        <w:tabs>
          <w:tab w:val="num" w:pos="4320"/>
        </w:tabs>
        <w:ind w:left="4320" w:hanging="360"/>
      </w:pPr>
      <w:rPr>
        <w:rFonts w:ascii="Arial" w:hAnsi="Arial" w:hint="default"/>
      </w:rPr>
    </w:lvl>
    <w:lvl w:ilvl="6" w:tplc="32C28540" w:tentative="1">
      <w:start w:val="1"/>
      <w:numFmt w:val="bullet"/>
      <w:lvlText w:val="•"/>
      <w:lvlJc w:val="left"/>
      <w:pPr>
        <w:tabs>
          <w:tab w:val="num" w:pos="5040"/>
        </w:tabs>
        <w:ind w:left="5040" w:hanging="360"/>
      </w:pPr>
      <w:rPr>
        <w:rFonts w:ascii="Arial" w:hAnsi="Arial" w:hint="default"/>
      </w:rPr>
    </w:lvl>
    <w:lvl w:ilvl="7" w:tplc="69C64D06" w:tentative="1">
      <w:start w:val="1"/>
      <w:numFmt w:val="bullet"/>
      <w:lvlText w:val="•"/>
      <w:lvlJc w:val="left"/>
      <w:pPr>
        <w:tabs>
          <w:tab w:val="num" w:pos="5760"/>
        </w:tabs>
        <w:ind w:left="5760" w:hanging="360"/>
      </w:pPr>
      <w:rPr>
        <w:rFonts w:ascii="Arial" w:hAnsi="Arial" w:hint="default"/>
      </w:rPr>
    </w:lvl>
    <w:lvl w:ilvl="8" w:tplc="3DE840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75680A"/>
    <w:multiLevelType w:val="hybridMultilevel"/>
    <w:tmpl w:val="4E9E610E"/>
    <w:lvl w:ilvl="0" w:tplc="E744AFC0">
      <w:start w:val="1"/>
      <w:numFmt w:val="bullet"/>
      <w:lvlText w:val="•"/>
      <w:lvlJc w:val="left"/>
      <w:pPr>
        <w:tabs>
          <w:tab w:val="num" w:pos="720"/>
        </w:tabs>
        <w:ind w:left="720" w:hanging="360"/>
      </w:pPr>
      <w:rPr>
        <w:rFonts w:ascii="Arial" w:hAnsi="Arial" w:hint="default"/>
      </w:rPr>
    </w:lvl>
    <w:lvl w:ilvl="1" w:tplc="F61C2BAE">
      <w:numFmt w:val="bullet"/>
      <w:lvlText w:val="–"/>
      <w:lvlJc w:val="left"/>
      <w:pPr>
        <w:tabs>
          <w:tab w:val="num" w:pos="1440"/>
        </w:tabs>
        <w:ind w:left="1440" w:hanging="360"/>
      </w:pPr>
      <w:rPr>
        <w:rFonts w:ascii="Arial" w:hAnsi="Arial" w:hint="default"/>
      </w:rPr>
    </w:lvl>
    <w:lvl w:ilvl="2" w:tplc="29A4C97E" w:tentative="1">
      <w:start w:val="1"/>
      <w:numFmt w:val="bullet"/>
      <w:lvlText w:val="•"/>
      <w:lvlJc w:val="left"/>
      <w:pPr>
        <w:tabs>
          <w:tab w:val="num" w:pos="2160"/>
        </w:tabs>
        <w:ind w:left="2160" w:hanging="360"/>
      </w:pPr>
      <w:rPr>
        <w:rFonts w:ascii="Arial" w:hAnsi="Arial" w:hint="default"/>
      </w:rPr>
    </w:lvl>
    <w:lvl w:ilvl="3" w:tplc="A21C988E" w:tentative="1">
      <w:start w:val="1"/>
      <w:numFmt w:val="bullet"/>
      <w:lvlText w:val="•"/>
      <w:lvlJc w:val="left"/>
      <w:pPr>
        <w:tabs>
          <w:tab w:val="num" w:pos="2880"/>
        </w:tabs>
        <w:ind w:left="2880" w:hanging="360"/>
      </w:pPr>
      <w:rPr>
        <w:rFonts w:ascii="Arial" w:hAnsi="Arial" w:hint="default"/>
      </w:rPr>
    </w:lvl>
    <w:lvl w:ilvl="4" w:tplc="F2E25BB6" w:tentative="1">
      <w:start w:val="1"/>
      <w:numFmt w:val="bullet"/>
      <w:lvlText w:val="•"/>
      <w:lvlJc w:val="left"/>
      <w:pPr>
        <w:tabs>
          <w:tab w:val="num" w:pos="3600"/>
        </w:tabs>
        <w:ind w:left="3600" w:hanging="360"/>
      </w:pPr>
      <w:rPr>
        <w:rFonts w:ascii="Arial" w:hAnsi="Arial" w:hint="default"/>
      </w:rPr>
    </w:lvl>
    <w:lvl w:ilvl="5" w:tplc="C7AA6962" w:tentative="1">
      <w:start w:val="1"/>
      <w:numFmt w:val="bullet"/>
      <w:lvlText w:val="•"/>
      <w:lvlJc w:val="left"/>
      <w:pPr>
        <w:tabs>
          <w:tab w:val="num" w:pos="4320"/>
        </w:tabs>
        <w:ind w:left="4320" w:hanging="360"/>
      </w:pPr>
      <w:rPr>
        <w:rFonts w:ascii="Arial" w:hAnsi="Arial" w:hint="default"/>
      </w:rPr>
    </w:lvl>
    <w:lvl w:ilvl="6" w:tplc="38CA23AE" w:tentative="1">
      <w:start w:val="1"/>
      <w:numFmt w:val="bullet"/>
      <w:lvlText w:val="•"/>
      <w:lvlJc w:val="left"/>
      <w:pPr>
        <w:tabs>
          <w:tab w:val="num" w:pos="5040"/>
        </w:tabs>
        <w:ind w:left="5040" w:hanging="360"/>
      </w:pPr>
      <w:rPr>
        <w:rFonts w:ascii="Arial" w:hAnsi="Arial" w:hint="default"/>
      </w:rPr>
    </w:lvl>
    <w:lvl w:ilvl="7" w:tplc="1FF42B0C" w:tentative="1">
      <w:start w:val="1"/>
      <w:numFmt w:val="bullet"/>
      <w:lvlText w:val="•"/>
      <w:lvlJc w:val="left"/>
      <w:pPr>
        <w:tabs>
          <w:tab w:val="num" w:pos="5760"/>
        </w:tabs>
        <w:ind w:left="5760" w:hanging="360"/>
      </w:pPr>
      <w:rPr>
        <w:rFonts w:ascii="Arial" w:hAnsi="Arial" w:hint="default"/>
      </w:rPr>
    </w:lvl>
    <w:lvl w:ilvl="8" w:tplc="CE2622C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932F07"/>
    <w:multiLevelType w:val="hybridMultilevel"/>
    <w:tmpl w:val="93A00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AF7F31"/>
    <w:multiLevelType w:val="hybridMultilevel"/>
    <w:tmpl w:val="B77485C2"/>
    <w:lvl w:ilvl="0" w:tplc="D38AE446">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40" w15:restartNumberingAfterBreak="0">
    <w:nsid w:val="72D81D46"/>
    <w:multiLevelType w:val="hybridMultilevel"/>
    <w:tmpl w:val="9B384C2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4A05D94"/>
    <w:multiLevelType w:val="hybridMultilevel"/>
    <w:tmpl w:val="79FAC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BA7E5B"/>
    <w:multiLevelType w:val="hybridMultilevel"/>
    <w:tmpl w:val="7AD00A2E"/>
    <w:lvl w:ilvl="0" w:tplc="F7B2F362">
      <w:start w:val="1"/>
      <w:numFmt w:val="bullet"/>
      <w:lvlText w:val="–"/>
      <w:lvlJc w:val="left"/>
      <w:pPr>
        <w:tabs>
          <w:tab w:val="num" w:pos="720"/>
        </w:tabs>
        <w:ind w:left="720" w:hanging="360"/>
      </w:pPr>
      <w:rPr>
        <w:rFonts w:ascii="Calibri Light" w:hAnsi="Calibri Light" w:hint="default"/>
      </w:rPr>
    </w:lvl>
    <w:lvl w:ilvl="1" w:tplc="784696BE">
      <w:start w:val="1"/>
      <w:numFmt w:val="bullet"/>
      <w:lvlText w:val="–"/>
      <w:lvlJc w:val="left"/>
      <w:pPr>
        <w:tabs>
          <w:tab w:val="num" w:pos="1440"/>
        </w:tabs>
        <w:ind w:left="1440" w:hanging="360"/>
      </w:pPr>
      <w:rPr>
        <w:rFonts w:ascii="Calibri Light" w:hAnsi="Calibri Light" w:hint="default"/>
      </w:rPr>
    </w:lvl>
    <w:lvl w:ilvl="2" w:tplc="82EE5612" w:tentative="1">
      <w:start w:val="1"/>
      <w:numFmt w:val="bullet"/>
      <w:lvlText w:val="–"/>
      <w:lvlJc w:val="left"/>
      <w:pPr>
        <w:tabs>
          <w:tab w:val="num" w:pos="2160"/>
        </w:tabs>
        <w:ind w:left="2160" w:hanging="360"/>
      </w:pPr>
      <w:rPr>
        <w:rFonts w:ascii="Calibri Light" w:hAnsi="Calibri Light" w:hint="default"/>
      </w:rPr>
    </w:lvl>
    <w:lvl w:ilvl="3" w:tplc="5044B1E2" w:tentative="1">
      <w:start w:val="1"/>
      <w:numFmt w:val="bullet"/>
      <w:lvlText w:val="–"/>
      <w:lvlJc w:val="left"/>
      <w:pPr>
        <w:tabs>
          <w:tab w:val="num" w:pos="2880"/>
        </w:tabs>
        <w:ind w:left="2880" w:hanging="360"/>
      </w:pPr>
      <w:rPr>
        <w:rFonts w:ascii="Calibri Light" w:hAnsi="Calibri Light" w:hint="default"/>
      </w:rPr>
    </w:lvl>
    <w:lvl w:ilvl="4" w:tplc="9F04DEF0" w:tentative="1">
      <w:start w:val="1"/>
      <w:numFmt w:val="bullet"/>
      <w:lvlText w:val="–"/>
      <w:lvlJc w:val="left"/>
      <w:pPr>
        <w:tabs>
          <w:tab w:val="num" w:pos="3600"/>
        </w:tabs>
        <w:ind w:left="3600" w:hanging="360"/>
      </w:pPr>
      <w:rPr>
        <w:rFonts w:ascii="Calibri Light" w:hAnsi="Calibri Light" w:hint="default"/>
      </w:rPr>
    </w:lvl>
    <w:lvl w:ilvl="5" w:tplc="2EEEE2E6" w:tentative="1">
      <w:start w:val="1"/>
      <w:numFmt w:val="bullet"/>
      <w:lvlText w:val="–"/>
      <w:lvlJc w:val="left"/>
      <w:pPr>
        <w:tabs>
          <w:tab w:val="num" w:pos="4320"/>
        </w:tabs>
        <w:ind w:left="4320" w:hanging="360"/>
      </w:pPr>
      <w:rPr>
        <w:rFonts w:ascii="Calibri Light" w:hAnsi="Calibri Light" w:hint="default"/>
      </w:rPr>
    </w:lvl>
    <w:lvl w:ilvl="6" w:tplc="1BBECC72" w:tentative="1">
      <w:start w:val="1"/>
      <w:numFmt w:val="bullet"/>
      <w:lvlText w:val="–"/>
      <w:lvlJc w:val="left"/>
      <w:pPr>
        <w:tabs>
          <w:tab w:val="num" w:pos="5040"/>
        </w:tabs>
        <w:ind w:left="5040" w:hanging="360"/>
      </w:pPr>
      <w:rPr>
        <w:rFonts w:ascii="Calibri Light" w:hAnsi="Calibri Light" w:hint="default"/>
      </w:rPr>
    </w:lvl>
    <w:lvl w:ilvl="7" w:tplc="E168EA22" w:tentative="1">
      <w:start w:val="1"/>
      <w:numFmt w:val="bullet"/>
      <w:lvlText w:val="–"/>
      <w:lvlJc w:val="left"/>
      <w:pPr>
        <w:tabs>
          <w:tab w:val="num" w:pos="5760"/>
        </w:tabs>
        <w:ind w:left="5760" w:hanging="360"/>
      </w:pPr>
      <w:rPr>
        <w:rFonts w:ascii="Calibri Light" w:hAnsi="Calibri Light" w:hint="default"/>
      </w:rPr>
    </w:lvl>
    <w:lvl w:ilvl="8" w:tplc="C8FCEB72" w:tentative="1">
      <w:start w:val="1"/>
      <w:numFmt w:val="bullet"/>
      <w:lvlText w:val="–"/>
      <w:lvlJc w:val="left"/>
      <w:pPr>
        <w:tabs>
          <w:tab w:val="num" w:pos="6480"/>
        </w:tabs>
        <w:ind w:left="6480" w:hanging="360"/>
      </w:pPr>
      <w:rPr>
        <w:rFonts w:ascii="Calibri Light" w:hAnsi="Calibri Light" w:hint="default"/>
      </w:rPr>
    </w:lvl>
  </w:abstractNum>
  <w:abstractNum w:abstractNumId="43" w15:restartNumberingAfterBreak="0">
    <w:nsid w:val="77F6693E"/>
    <w:multiLevelType w:val="hybridMultilevel"/>
    <w:tmpl w:val="5DFA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C63DF6"/>
    <w:multiLevelType w:val="hybridMultilevel"/>
    <w:tmpl w:val="6CE409D2"/>
    <w:lvl w:ilvl="0" w:tplc="10947990">
      <w:start w:val="1"/>
      <w:numFmt w:val="bullet"/>
      <w:lvlText w:val="•"/>
      <w:lvlJc w:val="left"/>
      <w:pPr>
        <w:tabs>
          <w:tab w:val="num" w:pos="720"/>
        </w:tabs>
        <w:ind w:left="720" w:hanging="360"/>
      </w:pPr>
      <w:rPr>
        <w:rFonts w:ascii="Arial" w:hAnsi="Arial" w:hint="default"/>
      </w:rPr>
    </w:lvl>
    <w:lvl w:ilvl="1" w:tplc="F724C00A">
      <w:numFmt w:val="bullet"/>
      <w:lvlText w:val="–"/>
      <w:lvlJc w:val="left"/>
      <w:pPr>
        <w:tabs>
          <w:tab w:val="num" w:pos="1440"/>
        </w:tabs>
        <w:ind w:left="1440" w:hanging="360"/>
      </w:pPr>
      <w:rPr>
        <w:rFonts w:ascii="Arial" w:hAnsi="Arial" w:hint="default"/>
      </w:rPr>
    </w:lvl>
    <w:lvl w:ilvl="2" w:tplc="E57EA7C8">
      <w:numFmt w:val="bullet"/>
      <w:lvlText w:val="•"/>
      <w:lvlJc w:val="left"/>
      <w:pPr>
        <w:tabs>
          <w:tab w:val="num" w:pos="2160"/>
        </w:tabs>
        <w:ind w:left="2160" w:hanging="360"/>
      </w:pPr>
      <w:rPr>
        <w:rFonts w:ascii="Arial" w:hAnsi="Arial" w:hint="default"/>
      </w:rPr>
    </w:lvl>
    <w:lvl w:ilvl="3" w:tplc="55A4D5AC" w:tentative="1">
      <w:start w:val="1"/>
      <w:numFmt w:val="bullet"/>
      <w:lvlText w:val="•"/>
      <w:lvlJc w:val="left"/>
      <w:pPr>
        <w:tabs>
          <w:tab w:val="num" w:pos="2880"/>
        </w:tabs>
        <w:ind w:left="2880" w:hanging="360"/>
      </w:pPr>
      <w:rPr>
        <w:rFonts w:ascii="Arial" w:hAnsi="Arial" w:hint="default"/>
      </w:rPr>
    </w:lvl>
    <w:lvl w:ilvl="4" w:tplc="D390DF3C" w:tentative="1">
      <w:start w:val="1"/>
      <w:numFmt w:val="bullet"/>
      <w:lvlText w:val="•"/>
      <w:lvlJc w:val="left"/>
      <w:pPr>
        <w:tabs>
          <w:tab w:val="num" w:pos="3600"/>
        </w:tabs>
        <w:ind w:left="3600" w:hanging="360"/>
      </w:pPr>
      <w:rPr>
        <w:rFonts w:ascii="Arial" w:hAnsi="Arial" w:hint="default"/>
      </w:rPr>
    </w:lvl>
    <w:lvl w:ilvl="5" w:tplc="B4824CA4" w:tentative="1">
      <w:start w:val="1"/>
      <w:numFmt w:val="bullet"/>
      <w:lvlText w:val="•"/>
      <w:lvlJc w:val="left"/>
      <w:pPr>
        <w:tabs>
          <w:tab w:val="num" w:pos="4320"/>
        </w:tabs>
        <w:ind w:left="4320" w:hanging="360"/>
      </w:pPr>
      <w:rPr>
        <w:rFonts w:ascii="Arial" w:hAnsi="Arial" w:hint="default"/>
      </w:rPr>
    </w:lvl>
    <w:lvl w:ilvl="6" w:tplc="9AAC57FC" w:tentative="1">
      <w:start w:val="1"/>
      <w:numFmt w:val="bullet"/>
      <w:lvlText w:val="•"/>
      <w:lvlJc w:val="left"/>
      <w:pPr>
        <w:tabs>
          <w:tab w:val="num" w:pos="5040"/>
        </w:tabs>
        <w:ind w:left="5040" w:hanging="360"/>
      </w:pPr>
      <w:rPr>
        <w:rFonts w:ascii="Arial" w:hAnsi="Arial" w:hint="default"/>
      </w:rPr>
    </w:lvl>
    <w:lvl w:ilvl="7" w:tplc="B672C58C" w:tentative="1">
      <w:start w:val="1"/>
      <w:numFmt w:val="bullet"/>
      <w:lvlText w:val="•"/>
      <w:lvlJc w:val="left"/>
      <w:pPr>
        <w:tabs>
          <w:tab w:val="num" w:pos="5760"/>
        </w:tabs>
        <w:ind w:left="5760" w:hanging="360"/>
      </w:pPr>
      <w:rPr>
        <w:rFonts w:ascii="Arial" w:hAnsi="Arial" w:hint="default"/>
      </w:rPr>
    </w:lvl>
    <w:lvl w:ilvl="8" w:tplc="22C2D91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AD05628"/>
    <w:multiLevelType w:val="hybridMultilevel"/>
    <w:tmpl w:val="E496CFCE"/>
    <w:lvl w:ilvl="0" w:tplc="00000001">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3B45E1"/>
    <w:multiLevelType w:val="hybridMultilevel"/>
    <w:tmpl w:val="1784AC3A"/>
    <w:lvl w:ilvl="0" w:tplc="A4F858CE">
      <w:start w:val="1"/>
      <w:numFmt w:val="bullet"/>
      <w:lvlText w:val="•"/>
      <w:lvlJc w:val="left"/>
      <w:pPr>
        <w:tabs>
          <w:tab w:val="num" w:pos="720"/>
        </w:tabs>
        <w:ind w:left="720" w:hanging="360"/>
      </w:pPr>
      <w:rPr>
        <w:rFonts w:ascii="Arial" w:hAnsi="Arial" w:hint="default"/>
      </w:rPr>
    </w:lvl>
    <w:lvl w:ilvl="1" w:tplc="6E228C14">
      <w:numFmt w:val="bullet"/>
      <w:lvlText w:val="–"/>
      <w:lvlJc w:val="left"/>
      <w:pPr>
        <w:tabs>
          <w:tab w:val="num" w:pos="1440"/>
        </w:tabs>
        <w:ind w:left="1440" w:hanging="360"/>
      </w:pPr>
      <w:rPr>
        <w:rFonts w:ascii="Arial" w:hAnsi="Arial" w:hint="default"/>
      </w:rPr>
    </w:lvl>
    <w:lvl w:ilvl="2" w:tplc="55F04960">
      <w:numFmt w:val="bullet"/>
      <w:lvlText w:val="•"/>
      <w:lvlJc w:val="left"/>
      <w:pPr>
        <w:tabs>
          <w:tab w:val="num" w:pos="2160"/>
        </w:tabs>
        <w:ind w:left="2160" w:hanging="360"/>
      </w:pPr>
      <w:rPr>
        <w:rFonts w:ascii="Arial" w:hAnsi="Arial" w:hint="default"/>
      </w:rPr>
    </w:lvl>
    <w:lvl w:ilvl="3" w:tplc="689A4094" w:tentative="1">
      <w:start w:val="1"/>
      <w:numFmt w:val="bullet"/>
      <w:lvlText w:val="•"/>
      <w:lvlJc w:val="left"/>
      <w:pPr>
        <w:tabs>
          <w:tab w:val="num" w:pos="2880"/>
        </w:tabs>
        <w:ind w:left="2880" w:hanging="360"/>
      </w:pPr>
      <w:rPr>
        <w:rFonts w:ascii="Arial" w:hAnsi="Arial" w:hint="default"/>
      </w:rPr>
    </w:lvl>
    <w:lvl w:ilvl="4" w:tplc="BF64E916" w:tentative="1">
      <w:start w:val="1"/>
      <w:numFmt w:val="bullet"/>
      <w:lvlText w:val="•"/>
      <w:lvlJc w:val="left"/>
      <w:pPr>
        <w:tabs>
          <w:tab w:val="num" w:pos="3600"/>
        </w:tabs>
        <w:ind w:left="3600" w:hanging="360"/>
      </w:pPr>
      <w:rPr>
        <w:rFonts w:ascii="Arial" w:hAnsi="Arial" w:hint="default"/>
      </w:rPr>
    </w:lvl>
    <w:lvl w:ilvl="5" w:tplc="8AC666D0" w:tentative="1">
      <w:start w:val="1"/>
      <w:numFmt w:val="bullet"/>
      <w:lvlText w:val="•"/>
      <w:lvlJc w:val="left"/>
      <w:pPr>
        <w:tabs>
          <w:tab w:val="num" w:pos="4320"/>
        </w:tabs>
        <w:ind w:left="4320" w:hanging="360"/>
      </w:pPr>
      <w:rPr>
        <w:rFonts w:ascii="Arial" w:hAnsi="Arial" w:hint="default"/>
      </w:rPr>
    </w:lvl>
    <w:lvl w:ilvl="6" w:tplc="8FA2B5AC" w:tentative="1">
      <w:start w:val="1"/>
      <w:numFmt w:val="bullet"/>
      <w:lvlText w:val="•"/>
      <w:lvlJc w:val="left"/>
      <w:pPr>
        <w:tabs>
          <w:tab w:val="num" w:pos="5040"/>
        </w:tabs>
        <w:ind w:left="5040" w:hanging="360"/>
      </w:pPr>
      <w:rPr>
        <w:rFonts w:ascii="Arial" w:hAnsi="Arial" w:hint="default"/>
      </w:rPr>
    </w:lvl>
    <w:lvl w:ilvl="7" w:tplc="28BAD11A" w:tentative="1">
      <w:start w:val="1"/>
      <w:numFmt w:val="bullet"/>
      <w:lvlText w:val="•"/>
      <w:lvlJc w:val="left"/>
      <w:pPr>
        <w:tabs>
          <w:tab w:val="num" w:pos="5760"/>
        </w:tabs>
        <w:ind w:left="5760" w:hanging="360"/>
      </w:pPr>
      <w:rPr>
        <w:rFonts w:ascii="Arial" w:hAnsi="Arial" w:hint="default"/>
      </w:rPr>
    </w:lvl>
    <w:lvl w:ilvl="8" w:tplc="57A6DFE8"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2"/>
  </w:num>
  <w:num w:numId="3">
    <w:abstractNumId w:val="22"/>
  </w:num>
  <w:num w:numId="4">
    <w:abstractNumId w:val="20"/>
  </w:num>
  <w:num w:numId="5">
    <w:abstractNumId w:val="10"/>
  </w:num>
  <w:num w:numId="6">
    <w:abstractNumId w:val="13"/>
  </w:num>
  <w:num w:numId="7">
    <w:abstractNumId w:val="45"/>
  </w:num>
  <w:num w:numId="8">
    <w:abstractNumId w:val="30"/>
  </w:num>
  <w:num w:numId="9">
    <w:abstractNumId w:val="42"/>
  </w:num>
  <w:num w:numId="10">
    <w:abstractNumId w:val="14"/>
  </w:num>
  <w:num w:numId="11">
    <w:abstractNumId w:val="7"/>
  </w:num>
  <w:num w:numId="12">
    <w:abstractNumId w:val="6"/>
  </w:num>
  <w:num w:numId="13">
    <w:abstractNumId w:val="25"/>
  </w:num>
  <w:num w:numId="14">
    <w:abstractNumId w:val="28"/>
  </w:num>
  <w:num w:numId="15">
    <w:abstractNumId w:val="41"/>
  </w:num>
  <w:num w:numId="16">
    <w:abstractNumId w:val="21"/>
  </w:num>
  <w:num w:numId="17">
    <w:abstractNumId w:val="40"/>
  </w:num>
  <w:num w:numId="18">
    <w:abstractNumId w:val="18"/>
  </w:num>
  <w:num w:numId="19">
    <w:abstractNumId w:val="4"/>
  </w:num>
  <w:num w:numId="20">
    <w:abstractNumId w:val="17"/>
  </w:num>
  <w:num w:numId="21">
    <w:abstractNumId w:val="38"/>
  </w:num>
  <w:num w:numId="22">
    <w:abstractNumId w:val="39"/>
  </w:num>
  <w:num w:numId="23">
    <w:abstractNumId w:val="35"/>
  </w:num>
  <w:num w:numId="24">
    <w:abstractNumId w:val="11"/>
  </w:num>
  <w:num w:numId="25">
    <w:abstractNumId w:val="15"/>
  </w:num>
  <w:num w:numId="26">
    <w:abstractNumId w:val="19"/>
  </w:num>
  <w:num w:numId="27">
    <w:abstractNumId w:val="8"/>
  </w:num>
  <w:num w:numId="28">
    <w:abstractNumId w:val="33"/>
  </w:num>
  <w:num w:numId="29">
    <w:abstractNumId w:val="29"/>
  </w:num>
  <w:num w:numId="30">
    <w:abstractNumId w:val="23"/>
  </w:num>
  <w:num w:numId="31">
    <w:abstractNumId w:val="34"/>
  </w:num>
  <w:num w:numId="32">
    <w:abstractNumId w:val="5"/>
  </w:num>
  <w:num w:numId="33">
    <w:abstractNumId w:val="43"/>
  </w:num>
  <w:num w:numId="34">
    <w:abstractNumId w:val="44"/>
  </w:num>
  <w:num w:numId="35">
    <w:abstractNumId w:val="2"/>
  </w:num>
  <w:num w:numId="36">
    <w:abstractNumId w:val="27"/>
  </w:num>
  <w:num w:numId="37">
    <w:abstractNumId w:val="37"/>
  </w:num>
  <w:num w:numId="38">
    <w:abstractNumId w:val="1"/>
  </w:num>
  <w:num w:numId="39">
    <w:abstractNumId w:val="46"/>
  </w:num>
  <w:num w:numId="40">
    <w:abstractNumId w:val="36"/>
  </w:num>
  <w:num w:numId="41">
    <w:abstractNumId w:val="3"/>
  </w:num>
  <w:num w:numId="42">
    <w:abstractNumId w:val="0"/>
  </w:num>
  <w:num w:numId="43">
    <w:abstractNumId w:val="31"/>
  </w:num>
  <w:num w:numId="44">
    <w:abstractNumId w:val="24"/>
  </w:num>
  <w:num w:numId="45">
    <w:abstractNumId w:val="16"/>
  </w:num>
  <w:num w:numId="46">
    <w:abstractNumId w:val="26"/>
  </w:num>
  <w:num w:numId="47">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0DA5"/>
    <w:rsid w:val="000014E4"/>
    <w:rsid w:val="00001B5D"/>
    <w:rsid w:val="00001C4C"/>
    <w:rsid w:val="000029CF"/>
    <w:rsid w:val="00003363"/>
    <w:rsid w:val="00003D39"/>
    <w:rsid w:val="00004616"/>
    <w:rsid w:val="00005F93"/>
    <w:rsid w:val="000107CA"/>
    <w:rsid w:val="00010845"/>
    <w:rsid w:val="0001172C"/>
    <w:rsid w:val="0001194F"/>
    <w:rsid w:val="00011E50"/>
    <w:rsid w:val="000124A6"/>
    <w:rsid w:val="0001259B"/>
    <w:rsid w:val="00013455"/>
    <w:rsid w:val="000151FF"/>
    <w:rsid w:val="00015459"/>
    <w:rsid w:val="000155B9"/>
    <w:rsid w:val="0001583A"/>
    <w:rsid w:val="00017C38"/>
    <w:rsid w:val="000200EB"/>
    <w:rsid w:val="00021154"/>
    <w:rsid w:val="00021850"/>
    <w:rsid w:val="000234CD"/>
    <w:rsid w:val="00025958"/>
    <w:rsid w:val="00025A82"/>
    <w:rsid w:val="00026126"/>
    <w:rsid w:val="00026434"/>
    <w:rsid w:val="000268BF"/>
    <w:rsid w:val="00027F69"/>
    <w:rsid w:val="00030D0D"/>
    <w:rsid w:val="000342A4"/>
    <w:rsid w:val="000344DB"/>
    <w:rsid w:val="0003485A"/>
    <w:rsid w:val="00036247"/>
    <w:rsid w:val="0004043A"/>
    <w:rsid w:val="0004055E"/>
    <w:rsid w:val="00040AE5"/>
    <w:rsid w:val="00040FF1"/>
    <w:rsid w:val="00042DB9"/>
    <w:rsid w:val="00044609"/>
    <w:rsid w:val="00045178"/>
    <w:rsid w:val="0004581B"/>
    <w:rsid w:val="00046B11"/>
    <w:rsid w:val="00050F4F"/>
    <w:rsid w:val="00051248"/>
    <w:rsid w:val="00052C73"/>
    <w:rsid w:val="00053C66"/>
    <w:rsid w:val="00054205"/>
    <w:rsid w:val="000553EB"/>
    <w:rsid w:val="00055B1C"/>
    <w:rsid w:val="00057678"/>
    <w:rsid w:val="000613BC"/>
    <w:rsid w:val="000627DD"/>
    <w:rsid w:val="000629FD"/>
    <w:rsid w:val="000636CF"/>
    <w:rsid w:val="00063B3F"/>
    <w:rsid w:val="00064A3F"/>
    <w:rsid w:val="00065A8B"/>
    <w:rsid w:val="00065C5F"/>
    <w:rsid w:val="00067B67"/>
    <w:rsid w:val="00067EDB"/>
    <w:rsid w:val="00067FE4"/>
    <w:rsid w:val="0007033D"/>
    <w:rsid w:val="000706D3"/>
    <w:rsid w:val="00070B44"/>
    <w:rsid w:val="000714E0"/>
    <w:rsid w:val="00072AC4"/>
    <w:rsid w:val="00073559"/>
    <w:rsid w:val="00073847"/>
    <w:rsid w:val="0007461A"/>
    <w:rsid w:val="00075BFA"/>
    <w:rsid w:val="00076DD8"/>
    <w:rsid w:val="00076F85"/>
    <w:rsid w:val="00077152"/>
    <w:rsid w:val="0008096A"/>
    <w:rsid w:val="000816E8"/>
    <w:rsid w:val="00082218"/>
    <w:rsid w:val="00085372"/>
    <w:rsid w:val="00087FA6"/>
    <w:rsid w:val="00090FF8"/>
    <w:rsid w:val="00091660"/>
    <w:rsid w:val="0009445D"/>
    <w:rsid w:val="000946FA"/>
    <w:rsid w:val="00094BC2"/>
    <w:rsid w:val="00094D42"/>
    <w:rsid w:val="000952FD"/>
    <w:rsid w:val="000A03DA"/>
    <w:rsid w:val="000A11A9"/>
    <w:rsid w:val="000A7F5F"/>
    <w:rsid w:val="000B1931"/>
    <w:rsid w:val="000B1D83"/>
    <w:rsid w:val="000B2FEE"/>
    <w:rsid w:val="000B3DD2"/>
    <w:rsid w:val="000B5696"/>
    <w:rsid w:val="000B5E30"/>
    <w:rsid w:val="000B699C"/>
    <w:rsid w:val="000B6B00"/>
    <w:rsid w:val="000C43C9"/>
    <w:rsid w:val="000C4910"/>
    <w:rsid w:val="000C4A6D"/>
    <w:rsid w:val="000C4D5B"/>
    <w:rsid w:val="000C4F5B"/>
    <w:rsid w:val="000C534E"/>
    <w:rsid w:val="000D00A8"/>
    <w:rsid w:val="000D15E8"/>
    <w:rsid w:val="000D1B1F"/>
    <w:rsid w:val="000D3EF9"/>
    <w:rsid w:val="000D4561"/>
    <w:rsid w:val="000D52E0"/>
    <w:rsid w:val="000D5A6C"/>
    <w:rsid w:val="000D5DFC"/>
    <w:rsid w:val="000D6F16"/>
    <w:rsid w:val="000D72AD"/>
    <w:rsid w:val="000D7AFE"/>
    <w:rsid w:val="000D7C4C"/>
    <w:rsid w:val="000E035C"/>
    <w:rsid w:val="000E1CAE"/>
    <w:rsid w:val="000E2AE0"/>
    <w:rsid w:val="000E2B7A"/>
    <w:rsid w:val="000E473A"/>
    <w:rsid w:val="000E5759"/>
    <w:rsid w:val="000E6880"/>
    <w:rsid w:val="000E6DD2"/>
    <w:rsid w:val="000F09D3"/>
    <w:rsid w:val="000F27D8"/>
    <w:rsid w:val="000F364D"/>
    <w:rsid w:val="000F3DE0"/>
    <w:rsid w:val="000F3FCB"/>
    <w:rsid w:val="000F4C51"/>
    <w:rsid w:val="000F7CE2"/>
    <w:rsid w:val="00100244"/>
    <w:rsid w:val="001009C1"/>
    <w:rsid w:val="0010295D"/>
    <w:rsid w:val="00103FBE"/>
    <w:rsid w:val="00104301"/>
    <w:rsid w:val="0010447A"/>
    <w:rsid w:val="001045F6"/>
    <w:rsid w:val="001053AF"/>
    <w:rsid w:val="001057E4"/>
    <w:rsid w:val="001060AA"/>
    <w:rsid w:val="00106492"/>
    <w:rsid w:val="001077FD"/>
    <w:rsid w:val="001102B8"/>
    <w:rsid w:val="00111975"/>
    <w:rsid w:val="00112867"/>
    <w:rsid w:val="00113054"/>
    <w:rsid w:val="0011327F"/>
    <w:rsid w:val="0011370F"/>
    <w:rsid w:val="0011507D"/>
    <w:rsid w:val="0011688E"/>
    <w:rsid w:val="00117C29"/>
    <w:rsid w:val="001218F5"/>
    <w:rsid w:val="00122A5F"/>
    <w:rsid w:val="00122D5C"/>
    <w:rsid w:val="00122F51"/>
    <w:rsid w:val="00124278"/>
    <w:rsid w:val="001249B3"/>
    <w:rsid w:val="00124F09"/>
    <w:rsid w:val="00124FD2"/>
    <w:rsid w:val="001253A0"/>
    <w:rsid w:val="0012698D"/>
    <w:rsid w:val="001269C7"/>
    <w:rsid w:val="00126BF9"/>
    <w:rsid w:val="00131267"/>
    <w:rsid w:val="00131F1B"/>
    <w:rsid w:val="001329A9"/>
    <w:rsid w:val="0013305A"/>
    <w:rsid w:val="001346E0"/>
    <w:rsid w:val="0013542D"/>
    <w:rsid w:val="0013559F"/>
    <w:rsid w:val="00135FF6"/>
    <w:rsid w:val="0013666C"/>
    <w:rsid w:val="00137080"/>
    <w:rsid w:val="00137202"/>
    <w:rsid w:val="00137A29"/>
    <w:rsid w:val="00137B2F"/>
    <w:rsid w:val="00137E42"/>
    <w:rsid w:val="001411F3"/>
    <w:rsid w:val="00141793"/>
    <w:rsid w:val="00141837"/>
    <w:rsid w:val="00141DFB"/>
    <w:rsid w:val="00141F65"/>
    <w:rsid w:val="00142A74"/>
    <w:rsid w:val="00142F86"/>
    <w:rsid w:val="00143177"/>
    <w:rsid w:val="00143658"/>
    <w:rsid w:val="00143B42"/>
    <w:rsid w:val="001446CE"/>
    <w:rsid w:val="00150268"/>
    <w:rsid w:val="001507E0"/>
    <w:rsid w:val="00152F0E"/>
    <w:rsid w:val="00153574"/>
    <w:rsid w:val="001539B0"/>
    <w:rsid w:val="001549B6"/>
    <w:rsid w:val="0015554A"/>
    <w:rsid w:val="00155669"/>
    <w:rsid w:val="00155773"/>
    <w:rsid w:val="00155941"/>
    <w:rsid w:val="0015635D"/>
    <w:rsid w:val="00156F8D"/>
    <w:rsid w:val="00157781"/>
    <w:rsid w:val="00157E9A"/>
    <w:rsid w:val="001607AD"/>
    <w:rsid w:val="00161465"/>
    <w:rsid w:val="001625C3"/>
    <w:rsid w:val="001626BA"/>
    <w:rsid w:val="00162A57"/>
    <w:rsid w:val="00162F85"/>
    <w:rsid w:val="00163D49"/>
    <w:rsid w:val="0016470B"/>
    <w:rsid w:val="001672B1"/>
    <w:rsid w:val="00167D40"/>
    <w:rsid w:val="00171F9C"/>
    <w:rsid w:val="001729E6"/>
    <w:rsid w:val="00172A0F"/>
    <w:rsid w:val="00173C94"/>
    <w:rsid w:val="00173F16"/>
    <w:rsid w:val="001740B4"/>
    <w:rsid w:val="00174345"/>
    <w:rsid w:val="0017443B"/>
    <w:rsid w:val="00174F24"/>
    <w:rsid w:val="00174FDB"/>
    <w:rsid w:val="00175841"/>
    <w:rsid w:val="00175951"/>
    <w:rsid w:val="00175A7A"/>
    <w:rsid w:val="0017639F"/>
    <w:rsid w:val="0018004A"/>
    <w:rsid w:val="001806FA"/>
    <w:rsid w:val="00181158"/>
    <w:rsid w:val="00181979"/>
    <w:rsid w:val="00181F41"/>
    <w:rsid w:val="00182B15"/>
    <w:rsid w:val="00182F99"/>
    <w:rsid w:val="00184A85"/>
    <w:rsid w:val="001862A6"/>
    <w:rsid w:val="0018677E"/>
    <w:rsid w:val="00187218"/>
    <w:rsid w:val="0018789D"/>
    <w:rsid w:val="00190C6C"/>
    <w:rsid w:val="001910FC"/>
    <w:rsid w:val="00191223"/>
    <w:rsid w:val="001916A4"/>
    <w:rsid w:val="00191CCD"/>
    <w:rsid w:val="0019292E"/>
    <w:rsid w:val="001940F3"/>
    <w:rsid w:val="0019455F"/>
    <w:rsid w:val="00194D12"/>
    <w:rsid w:val="00195448"/>
    <w:rsid w:val="00195D5F"/>
    <w:rsid w:val="00196409"/>
    <w:rsid w:val="00196457"/>
    <w:rsid w:val="00196DBD"/>
    <w:rsid w:val="00197D40"/>
    <w:rsid w:val="001A0A87"/>
    <w:rsid w:val="001A13A1"/>
    <w:rsid w:val="001A1C62"/>
    <w:rsid w:val="001A1C94"/>
    <w:rsid w:val="001A4524"/>
    <w:rsid w:val="001A4683"/>
    <w:rsid w:val="001A62A5"/>
    <w:rsid w:val="001B0E9B"/>
    <w:rsid w:val="001B2B0A"/>
    <w:rsid w:val="001B363A"/>
    <w:rsid w:val="001B579F"/>
    <w:rsid w:val="001B62BD"/>
    <w:rsid w:val="001B7760"/>
    <w:rsid w:val="001C0913"/>
    <w:rsid w:val="001C1004"/>
    <w:rsid w:val="001C41AB"/>
    <w:rsid w:val="001C4BF2"/>
    <w:rsid w:val="001C5A7E"/>
    <w:rsid w:val="001D257C"/>
    <w:rsid w:val="001D29CC"/>
    <w:rsid w:val="001D2BCF"/>
    <w:rsid w:val="001D324C"/>
    <w:rsid w:val="001D5BF6"/>
    <w:rsid w:val="001D5C26"/>
    <w:rsid w:val="001D7353"/>
    <w:rsid w:val="001E160E"/>
    <w:rsid w:val="001E2980"/>
    <w:rsid w:val="001E4CF4"/>
    <w:rsid w:val="001E5079"/>
    <w:rsid w:val="001E6596"/>
    <w:rsid w:val="001E6A15"/>
    <w:rsid w:val="001E6B2B"/>
    <w:rsid w:val="001E6FC2"/>
    <w:rsid w:val="001F2C71"/>
    <w:rsid w:val="001F2F8D"/>
    <w:rsid w:val="001F3963"/>
    <w:rsid w:val="001F5CF3"/>
    <w:rsid w:val="001F70A4"/>
    <w:rsid w:val="001F70AD"/>
    <w:rsid w:val="001F755C"/>
    <w:rsid w:val="001F7975"/>
    <w:rsid w:val="00200D08"/>
    <w:rsid w:val="00203D65"/>
    <w:rsid w:val="00206367"/>
    <w:rsid w:val="00206812"/>
    <w:rsid w:val="0020740E"/>
    <w:rsid w:val="00207EEB"/>
    <w:rsid w:val="00211B6B"/>
    <w:rsid w:val="00212D99"/>
    <w:rsid w:val="00212EBC"/>
    <w:rsid w:val="00214420"/>
    <w:rsid w:val="00214F29"/>
    <w:rsid w:val="00214FB5"/>
    <w:rsid w:val="00216288"/>
    <w:rsid w:val="00221265"/>
    <w:rsid w:val="00221717"/>
    <w:rsid w:val="00222B9C"/>
    <w:rsid w:val="00223347"/>
    <w:rsid w:val="00224F1D"/>
    <w:rsid w:val="0022545D"/>
    <w:rsid w:val="00225AA7"/>
    <w:rsid w:val="00226823"/>
    <w:rsid w:val="002278A5"/>
    <w:rsid w:val="00227CB6"/>
    <w:rsid w:val="00230AA3"/>
    <w:rsid w:val="002318C0"/>
    <w:rsid w:val="00233277"/>
    <w:rsid w:val="00233C03"/>
    <w:rsid w:val="00234A09"/>
    <w:rsid w:val="00234A41"/>
    <w:rsid w:val="00234B03"/>
    <w:rsid w:val="00234E35"/>
    <w:rsid w:val="00234EC0"/>
    <w:rsid w:val="00235396"/>
    <w:rsid w:val="00235724"/>
    <w:rsid w:val="00236704"/>
    <w:rsid w:val="00241F11"/>
    <w:rsid w:val="00244433"/>
    <w:rsid w:val="00245616"/>
    <w:rsid w:val="00246BB9"/>
    <w:rsid w:val="00247622"/>
    <w:rsid w:val="00251BD4"/>
    <w:rsid w:val="00253B8C"/>
    <w:rsid w:val="00253F3D"/>
    <w:rsid w:val="00254DCC"/>
    <w:rsid w:val="00255D0E"/>
    <w:rsid w:val="00257090"/>
    <w:rsid w:val="00257D92"/>
    <w:rsid w:val="00260578"/>
    <w:rsid w:val="00262C8C"/>
    <w:rsid w:val="00263F5D"/>
    <w:rsid w:val="00264633"/>
    <w:rsid w:val="002650A7"/>
    <w:rsid w:val="002658F0"/>
    <w:rsid w:val="00266B95"/>
    <w:rsid w:val="00266D5F"/>
    <w:rsid w:val="00270E80"/>
    <w:rsid w:val="00271102"/>
    <w:rsid w:val="002720F6"/>
    <w:rsid w:val="002723AE"/>
    <w:rsid w:val="00272602"/>
    <w:rsid w:val="00272668"/>
    <w:rsid w:val="00272E94"/>
    <w:rsid w:val="002750F3"/>
    <w:rsid w:val="00277E0D"/>
    <w:rsid w:val="00277F77"/>
    <w:rsid w:val="0028000A"/>
    <w:rsid w:val="00282B7B"/>
    <w:rsid w:val="00282F42"/>
    <w:rsid w:val="00290EB5"/>
    <w:rsid w:val="00292CCC"/>
    <w:rsid w:val="00292F59"/>
    <w:rsid w:val="002942C0"/>
    <w:rsid w:val="002944B9"/>
    <w:rsid w:val="002946AE"/>
    <w:rsid w:val="00295E51"/>
    <w:rsid w:val="00295E8D"/>
    <w:rsid w:val="00297189"/>
    <w:rsid w:val="002A1346"/>
    <w:rsid w:val="002A202E"/>
    <w:rsid w:val="002A3928"/>
    <w:rsid w:val="002A392D"/>
    <w:rsid w:val="002A555A"/>
    <w:rsid w:val="002A55C0"/>
    <w:rsid w:val="002A5F94"/>
    <w:rsid w:val="002A5FAA"/>
    <w:rsid w:val="002A6567"/>
    <w:rsid w:val="002B04D2"/>
    <w:rsid w:val="002B072E"/>
    <w:rsid w:val="002B0E88"/>
    <w:rsid w:val="002B2097"/>
    <w:rsid w:val="002B326A"/>
    <w:rsid w:val="002B38BD"/>
    <w:rsid w:val="002B42ED"/>
    <w:rsid w:val="002B4C96"/>
    <w:rsid w:val="002B521C"/>
    <w:rsid w:val="002B7561"/>
    <w:rsid w:val="002C0F40"/>
    <w:rsid w:val="002C1909"/>
    <w:rsid w:val="002C1C95"/>
    <w:rsid w:val="002C2C2D"/>
    <w:rsid w:val="002C4897"/>
    <w:rsid w:val="002C51B9"/>
    <w:rsid w:val="002C71EF"/>
    <w:rsid w:val="002D1433"/>
    <w:rsid w:val="002D2689"/>
    <w:rsid w:val="002D3A58"/>
    <w:rsid w:val="002D4FD5"/>
    <w:rsid w:val="002D5289"/>
    <w:rsid w:val="002D6067"/>
    <w:rsid w:val="002D655E"/>
    <w:rsid w:val="002E011E"/>
    <w:rsid w:val="002E0232"/>
    <w:rsid w:val="002E0938"/>
    <w:rsid w:val="002E1CCB"/>
    <w:rsid w:val="002E258B"/>
    <w:rsid w:val="002E33A3"/>
    <w:rsid w:val="002E3499"/>
    <w:rsid w:val="002E3D76"/>
    <w:rsid w:val="002E426D"/>
    <w:rsid w:val="002E50C1"/>
    <w:rsid w:val="002E58D6"/>
    <w:rsid w:val="002E6354"/>
    <w:rsid w:val="002E73B3"/>
    <w:rsid w:val="002E7C2F"/>
    <w:rsid w:val="002F01F6"/>
    <w:rsid w:val="002F2245"/>
    <w:rsid w:val="002F264B"/>
    <w:rsid w:val="002F275D"/>
    <w:rsid w:val="002F2F83"/>
    <w:rsid w:val="002F4762"/>
    <w:rsid w:val="002F732D"/>
    <w:rsid w:val="00300462"/>
    <w:rsid w:val="00300C80"/>
    <w:rsid w:val="00301760"/>
    <w:rsid w:val="00304C6A"/>
    <w:rsid w:val="003057DE"/>
    <w:rsid w:val="00305ED6"/>
    <w:rsid w:val="0030640A"/>
    <w:rsid w:val="00307A6F"/>
    <w:rsid w:val="00310753"/>
    <w:rsid w:val="00310840"/>
    <w:rsid w:val="0031309E"/>
    <w:rsid w:val="0031638F"/>
    <w:rsid w:val="00316805"/>
    <w:rsid w:val="003179A1"/>
    <w:rsid w:val="00317CB3"/>
    <w:rsid w:val="003214C5"/>
    <w:rsid w:val="00322352"/>
    <w:rsid w:val="003225F1"/>
    <w:rsid w:val="00322B1C"/>
    <w:rsid w:val="00324B1E"/>
    <w:rsid w:val="00331B27"/>
    <w:rsid w:val="00331C47"/>
    <w:rsid w:val="00331DB3"/>
    <w:rsid w:val="00331E95"/>
    <w:rsid w:val="003321AD"/>
    <w:rsid w:val="00332B16"/>
    <w:rsid w:val="00332FC6"/>
    <w:rsid w:val="0033542E"/>
    <w:rsid w:val="003358CA"/>
    <w:rsid w:val="00335C2F"/>
    <w:rsid w:val="003363B6"/>
    <w:rsid w:val="00337987"/>
    <w:rsid w:val="00337EC4"/>
    <w:rsid w:val="003400D9"/>
    <w:rsid w:val="003404A7"/>
    <w:rsid w:val="0034172C"/>
    <w:rsid w:val="00342262"/>
    <w:rsid w:val="0034272F"/>
    <w:rsid w:val="00344CDE"/>
    <w:rsid w:val="00344F24"/>
    <w:rsid w:val="00345EC7"/>
    <w:rsid w:val="00350B57"/>
    <w:rsid w:val="00350F3A"/>
    <w:rsid w:val="0035152D"/>
    <w:rsid w:val="00351ABB"/>
    <w:rsid w:val="00351C0D"/>
    <w:rsid w:val="00352146"/>
    <w:rsid w:val="00354865"/>
    <w:rsid w:val="00355C00"/>
    <w:rsid w:val="003572BA"/>
    <w:rsid w:val="0035799E"/>
    <w:rsid w:val="00361114"/>
    <w:rsid w:val="00362011"/>
    <w:rsid w:val="003621EF"/>
    <w:rsid w:val="00370617"/>
    <w:rsid w:val="00370A32"/>
    <w:rsid w:val="00370C4D"/>
    <w:rsid w:val="00371D6A"/>
    <w:rsid w:val="003727B8"/>
    <w:rsid w:val="003732D8"/>
    <w:rsid w:val="00373EAA"/>
    <w:rsid w:val="003765A0"/>
    <w:rsid w:val="003779CD"/>
    <w:rsid w:val="003808DA"/>
    <w:rsid w:val="00384435"/>
    <w:rsid w:val="00384A15"/>
    <w:rsid w:val="00390F86"/>
    <w:rsid w:val="0039456F"/>
    <w:rsid w:val="00394E39"/>
    <w:rsid w:val="00395315"/>
    <w:rsid w:val="00396914"/>
    <w:rsid w:val="00396D87"/>
    <w:rsid w:val="003A0395"/>
    <w:rsid w:val="003A056E"/>
    <w:rsid w:val="003A216D"/>
    <w:rsid w:val="003A4FB1"/>
    <w:rsid w:val="003A53E1"/>
    <w:rsid w:val="003A54EA"/>
    <w:rsid w:val="003B044C"/>
    <w:rsid w:val="003B05A8"/>
    <w:rsid w:val="003B0CBD"/>
    <w:rsid w:val="003B1704"/>
    <w:rsid w:val="003B1DB9"/>
    <w:rsid w:val="003B28DB"/>
    <w:rsid w:val="003B307D"/>
    <w:rsid w:val="003B31C9"/>
    <w:rsid w:val="003B39C6"/>
    <w:rsid w:val="003B3FE2"/>
    <w:rsid w:val="003B4B0F"/>
    <w:rsid w:val="003B5240"/>
    <w:rsid w:val="003B5C7E"/>
    <w:rsid w:val="003B5FE8"/>
    <w:rsid w:val="003C381E"/>
    <w:rsid w:val="003C5132"/>
    <w:rsid w:val="003C62D1"/>
    <w:rsid w:val="003C6DE0"/>
    <w:rsid w:val="003C7400"/>
    <w:rsid w:val="003D0253"/>
    <w:rsid w:val="003D069B"/>
    <w:rsid w:val="003D43ED"/>
    <w:rsid w:val="003D6790"/>
    <w:rsid w:val="003D6E90"/>
    <w:rsid w:val="003D7D84"/>
    <w:rsid w:val="003D7E13"/>
    <w:rsid w:val="003E0A21"/>
    <w:rsid w:val="003E1450"/>
    <w:rsid w:val="003E21B6"/>
    <w:rsid w:val="003E250A"/>
    <w:rsid w:val="003E3889"/>
    <w:rsid w:val="003E39ED"/>
    <w:rsid w:val="003E6AAA"/>
    <w:rsid w:val="003F0E9A"/>
    <w:rsid w:val="003F293D"/>
    <w:rsid w:val="003F4C52"/>
    <w:rsid w:val="003F5078"/>
    <w:rsid w:val="003F5095"/>
    <w:rsid w:val="003F5ACA"/>
    <w:rsid w:val="003F5DF8"/>
    <w:rsid w:val="003F6858"/>
    <w:rsid w:val="003F69F7"/>
    <w:rsid w:val="00401F19"/>
    <w:rsid w:val="00403ED0"/>
    <w:rsid w:val="0040509A"/>
    <w:rsid w:val="00405966"/>
    <w:rsid w:val="004065BC"/>
    <w:rsid w:val="00406AA6"/>
    <w:rsid w:val="00411626"/>
    <w:rsid w:val="004123A9"/>
    <w:rsid w:val="004149C3"/>
    <w:rsid w:val="004151BC"/>
    <w:rsid w:val="004152B4"/>
    <w:rsid w:val="004155BA"/>
    <w:rsid w:val="00416580"/>
    <w:rsid w:val="00416AF6"/>
    <w:rsid w:val="00416D77"/>
    <w:rsid w:val="004171D6"/>
    <w:rsid w:val="00417410"/>
    <w:rsid w:val="00417555"/>
    <w:rsid w:val="00417AAE"/>
    <w:rsid w:val="00421B1D"/>
    <w:rsid w:val="00421D97"/>
    <w:rsid w:val="00421F6B"/>
    <w:rsid w:val="0042222E"/>
    <w:rsid w:val="00422B53"/>
    <w:rsid w:val="00425226"/>
    <w:rsid w:val="00425DFA"/>
    <w:rsid w:val="00426796"/>
    <w:rsid w:val="0042687B"/>
    <w:rsid w:val="004279A3"/>
    <w:rsid w:val="00427FD4"/>
    <w:rsid w:val="0043034F"/>
    <w:rsid w:val="00430E19"/>
    <w:rsid w:val="004331B3"/>
    <w:rsid w:val="00434B4C"/>
    <w:rsid w:val="00434D81"/>
    <w:rsid w:val="00434D97"/>
    <w:rsid w:val="00437C74"/>
    <w:rsid w:val="0044032E"/>
    <w:rsid w:val="00440799"/>
    <w:rsid w:val="00440EF7"/>
    <w:rsid w:val="00441219"/>
    <w:rsid w:val="00441291"/>
    <w:rsid w:val="0044171D"/>
    <w:rsid w:val="004426A6"/>
    <w:rsid w:val="0044302C"/>
    <w:rsid w:val="004431BA"/>
    <w:rsid w:val="0044681A"/>
    <w:rsid w:val="00446D25"/>
    <w:rsid w:val="00447C8A"/>
    <w:rsid w:val="00451064"/>
    <w:rsid w:val="00455FEC"/>
    <w:rsid w:val="004564B8"/>
    <w:rsid w:val="00460D6B"/>
    <w:rsid w:val="0046132A"/>
    <w:rsid w:val="00462494"/>
    <w:rsid w:val="0046283B"/>
    <w:rsid w:val="004640BA"/>
    <w:rsid w:val="00465407"/>
    <w:rsid w:val="00465DF6"/>
    <w:rsid w:val="004662C2"/>
    <w:rsid w:val="00466486"/>
    <w:rsid w:val="00466D7F"/>
    <w:rsid w:val="0046710C"/>
    <w:rsid w:val="00467337"/>
    <w:rsid w:val="004673E4"/>
    <w:rsid w:val="00470794"/>
    <w:rsid w:val="004708EF"/>
    <w:rsid w:val="00471C42"/>
    <w:rsid w:val="004737C2"/>
    <w:rsid w:val="00473805"/>
    <w:rsid w:val="00474D21"/>
    <w:rsid w:val="00475200"/>
    <w:rsid w:val="004769CF"/>
    <w:rsid w:val="0047781B"/>
    <w:rsid w:val="00477D9F"/>
    <w:rsid w:val="00480E4C"/>
    <w:rsid w:val="00481161"/>
    <w:rsid w:val="00483692"/>
    <w:rsid w:val="0048377E"/>
    <w:rsid w:val="00483D74"/>
    <w:rsid w:val="004847BD"/>
    <w:rsid w:val="00484857"/>
    <w:rsid w:val="004859C9"/>
    <w:rsid w:val="00487D05"/>
    <w:rsid w:val="00487F0A"/>
    <w:rsid w:val="0049304B"/>
    <w:rsid w:val="00494E74"/>
    <w:rsid w:val="00495B09"/>
    <w:rsid w:val="00496517"/>
    <w:rsid w:val="004976C5"/>
    <w:rsid w:val="004A0A20"/>
    <w:rsid w:val="004A3002"/>
    <w:rsid w:val="004A5BF0"/>
    <w:rsid w:val="004A601B"/>
    <w:rsid w:val="004A6C76"/>
    <w:rsid w:val="004B2BFE"/>
    <w:rsid w:val="004B4AA9"/>
    <w:rsid w:val="004B6108"/>
    <w:rsid w:val="004C0111"/>
    <w:rsid w:val="004C044F"/>
    <w:rsid w:val="004C0E5F"/>
    <w:rsid w:val="004C1E3A"/>
    <w:rsid w:val="004C296F"/>
    <w:rsid w:val="004C36D1"/>
    <w:rsid w:val="004C59A0"/>
    <w:rsid w:val="004C63BF"/>
    <w:rsid w:val="004C64BD"/>
    <w:rsid w:val="004C6556"/>
    <w:rsid w:val="004C6700"/>
    <w:rsid w:val="004D04F9"/>
    <w:rsid w:val="004D05EF"/>
    <w:rsid w:val="004D0E30"/>
    <w:rsid w:val="004D4000"/>
    <w:rsid w:val="004D6204"/>
    <w:rsid w:val="004E09E4"/>
    <w:rsid w:val="004E0A30"/>
    <w:rsid w:val="004E2DAD"/>
    <w:rsid w:val="004E3927"/>
    <w:rsid w:val="004E41E3"/>
    <w:rsid w:val="004E4887"/>
    <w:rsid w:val="004E4955"/>
    <w:rsid w:val="004E5430"/>
    <w:rsid w:val="004E680C"/>
    <w:rsid w:val="004E70AC"/>
    <w:rsid w:val="004E77CF"/>
    <w:rsid w:val="004F1350"/>
    <w:rsid w:val="004F22BB"/>
    <w:rsid w:val="004F2A18"/>
    <w:rsid w:val="004F2A9F"/>
    <w:rsid w:val="004F3668"/>
    <w:rsid w:val="004F7500"/>
    <w:rsid w:val="004F77A6"/>
    <w:rsid w:val="005018DE"/>
    <w:rsid w:val="00502955"/>
    <w:rsid w:val="00502D59"/>
    <w:rsid w:val="00503AD1"/>
    <w:rsid w:val="00505955"/>
    <w:rsid w:val="005059EE"/>
    <w:rsid w:val="005075BE"/>
    <w:rsid w:val="005104EA"/>
    <w:rsid w:val="0051053D"/>
    <w:rsid w:val="005109F5"/>
    <w:rsid w:val="00511D87"/>
    <w:rsid w:val="0051325B"/>
    <w:rsid w:val="00513301"/>
    <w:rsid w:val="0051402F"/>
    <w:rsid w:val="00515004"/>
    <w:rsid w:val="0051555B"/>
    <w:rsid w:val="005162CB"/>
    <w:rsid w:val="00516C88"/>
    <w:rsid w:val="00517915"/>
    <w:rsid w:val="005206DE"/>
    <w:rsid w:val="00520902"/>
    <w:rsid w:val="0052200C"/>
    <w:rsid w:val="005226D7"/>
    <w:rsid w:val="00525919"/>
    <w:rsid w:val="005259CA"/>
    <w:rsid w:val="005266D0"/>
    <w:rsid w:val="0052733F"/>
    <w:rsid w:val="00527543"/>
    <w:rsid w:val="0052791F"/>
    <w:rsid w:val="005307A5"/>
    <w:rsid w:val="005340C0"/>
    <w:rsid w:val="00535129"/>
    <w:rsid w:val="0053677A"/>
    <w:rsid w:val="00537F65"/>
    <w:rsid w:val="005405BF"/>
    <w:rsid w:val="00540D41"/>
    <w:rsid w:val="00541969"/>
    <w:rsid w:val="005424C8"/>
    <w:rsid w:val="0054550E"/>
    <w:rsid w:val="00546B9C"/>
    <w:rsid w:val="00547527"/>
    <w:rsid w:val="005515B0"/>
    <w:rsid w:val="00551E53"/>
    <w:rsid w:val="00553AFB"/>
    <w:rsid w:val="005564C2"/>
    <w:rsid w:val="00560D26"/>
    <w:rsid w:val="00563487"/>
    <w:rsid w:val="005635E1"/>
    <w:rsid w:val="00567D82"/>
    <w:rsid w:val="00570F1F"/>
    <w:rsid w:val="0057176C"/>
    <w:rsid w:val="005722CD"/>
    <w:rsid w:val="005722FF"/>
    <w:rsid w:val="00572C7D"/>
    <w:rsid w:val="00574722"/>
    <w:rsid w:val="00576752"/>
    <w:rsid w:val="005768FE"/>
    <w:rsid w:val="005806E2"/>
    <w:rsid w:val="00581642"/>
    <w:rsid w:val="0058203F"/>
    <w:rsid w:val="00583831"/>
    <w:rsid w:val="0058445D"/>
    <w:rsid w:val="00585012"/>
    <w:rsid w:val="005865DF"/>
    <w:rsid w:val="0058717E"/>
    <w:rsid w:val="00587275"/>
    <w:rsid w:val="00587CCC"/>
    <w:rsid w:val="00590862"/>
    <w:rsid w:val="005908F8"/>
    <w:rsid w:val="00590D9F"/>
    <w:rsid w:val="005917E4"/>
    <w:rsid w:val="00591E5E"/>
    <w:rsid w:val="005922CD"/>
    <w:rsid w:val="00592813"/>
    <w:rsid w:val="00592F1D"/>
    <w:rsid w:val="00593056"/>
    <w:rsid w:val="00593462"/>
    <w:rsid w:val="00593B3B"/>
    <w:rsid w:val="005948B0"/>
    <w:rsid w:val="005A01F5"/>
    <w:rsid w:val="005A0D71"/>
    <w:rsid w:val="005A15EA"/>
    <w:rsid w:val="005A1AC1"/>
    <w:rsid w:val="005A1CBD"/>
    <w:rsid w:val="005A41B1"/>
    <w:rsid w:val="005A54A5"/>
    <w:rsid w:val="005A5DAA"/>
    <w:rsid w:val="005A6489"/>
    <w:rsid w:val="005A6BFB"/>
    <w:rsid w:val="005B1303"/>
    <w:rsid w:val="005B15E5"/>
    <w:rsid w:val="005B1696"/>
    <w:rsid w:val="005B20E8"/>
    <w:rsid w:val="005B4374"/>
    <w:rsid w:val="005B56A4"/>
    <w:rsid w:val="005B57B2"/>
    <w:rsid w:val="005B654A"/>
    <w:rsid w:val="005C06E9"/>
    <w:rsid w:val="005C3157"/>
    <w:rsid w:val="005C356C"/>
    <w:rsid w:val="005C721D"/>
    <w:rsid w:val="005D0337"/>
    <w:rsid w:val="005D0611"/>
    <w:rsid w:val="005D28A7"/>
    <w:rsid w:val="005D2CD0"/>
    <w:rsid w:val="005D2F31"/>
    <w:rsid w:val="005D4AC6"/>
    <w:rsid w:val="005D5851"/>
    <w:rsid w:val="005D5BA1"/>
    <w:rsid w:val="005D6473"/>
    <w:rsid w:val="005D7688"/>
    <w:rsid w:val="005E0052"/>
    <w:rsid w:val="005E232D"/>
    <w:rsid w:val="005E25B8"/>
    <w:rsid w:val="005E3531"/>
    <w:rsid w:val="005E41E1"/>
    <w:rsid w:val="005E5842"/>
    <w:rsid w:val="005E76E4"/>
    <w:rsid w:val="005F029B"/>
    <w:rsid w:val="005F0967"/>
    <w:rsid w:val="005F2B85"/>
    <w:rsid w:val="005F552E"/>
    <w:rsid w:val="005F70AB"/>
    <w:rsid w:val="005F79A9"/>
    <w:rsid w:val="005F7E12"/>
    <w:rsid w:val="00600724"/>
    <w:rsid w:val="00600DAE"/>
    <w:rsid w:val="00600F57"/>
    <w:rsid w:val="00602705"/>
    <w:rsid w:val="006032C0"/>
    <w:rsid w:val="00603A78"/>
    <w:rsid w:val="00604122"/>
    <w:rsid w:val="006058DA"/>
    <w:rsid w:val="00606D6A"/>
    <w:rsid w:val="006074E3"/>
    <w:rsid w:val="006112EF"/>
    <w:rsid w:val="00611C6A"/>
    <w:rsid w:val="00611FCD"/>
    <w:rsid w:val="00614A7D"/>
    <w:rsid w:val="006154F4"/>
    <w:rsid w:val="00615773"/>
    <w:rsid w:val="00616A16"/>
    <w:rsid w:val="0061774C"/>
    <w:rsid w:val="00620AFB"/>
    <w:rsid w:val="00620D93"/>
    <w:rsid w:val="00621020"/>
    <w:rsid w:val="00622539"/>
    <w:rsid w:val="006227C7"/>
    <w:rsid w:val="0062393F"/>
    <w:rsid w:val="006245BD"/>
    <w:rsid w:val="006263E4"/>
    <w:rsid w:val="00626D8F"/>
    <w:rsid w:val="00627F05"/>
    <w:rsid w:val="00630C35"/>
    <w:rsid w:val="00631939"/>
    <w:rsid w:val="00632803"/>
    <w:rsid w:val="00632D4E"/>
    <w:rsid w:val="00634BC8"/>
    <w:rsid w:val="006354C0"/>
    <w:rsid w:val="006356AB"/>
    <w:rsid w:val="0063696C"/>
    <w:rsid w:val="00637FF8"/>
    <w:rsid w:val="00641237"/>
    <w:rsid w:val="00642708"/>
    <w:rsid w:val="00642C38"/>
    <w:rsid w:val="00643C20"/>
    <w:rsid w:val="00644231"/>
    <w:rsid w:val="00644A40"/>
    <w:rsid w:val="00644C1E"/>
    <w:rsid w:val="00644D7A"/>
    <w:rsid w:val="00645164"/>
    <w:rsid w:val="00645AAA"/>
    <w:rsid w:val="006468E6"/>
    <w:rsid w:val="00646D6C"/>
    <w:rsid w:val="006476E5"/>
    <w:rsid w:val="006502BE"/>
    <w:rsid w:val="00651EED"/>
    <w:rsid w:val="006534DB"/>
    <w:rsid w:val="00654DA7"/>
    <w:rsid w:val="00655191"/>
    <w:rsid w:val="00655D3D"/>
    <w:rsid w:val="0066047D"/>
    <w:rsid w:val="00660484"/>
    <w:rsid w:val="006623B3"/>
    <w:rsid w:val="00662D31"/>
    <w:rsid w:val="00663E0E"/>
    <w:rsid w:val="00664488"/>
    <w:rsid w:val="00670547"/>
    <w:rsid w:val="00670799"/>
    <w:rsid w:val="00670FFC"/>
    <w:rsid w:val="00671AF1"/>
    <w:rsid w:val="006720CC"/>
    <w:rsid w:val="0067231F"/>
    <w:rsid w:val="0067409D"/>
    <w:rsid w:val="006772DE"/>
    <w:rsid w:val="00680E86"/>
    <w:rsid w:val="0068131C"/>
    <w:rsid w:val="006814B5"/>
    <w:rsid w:val="0068167F"/>
    <w:rsid w:val="00683F25"/>
    <w:rsid w:val="006853BE"/>
    <w:rsid w:val="00685F43"/>
    <w:rsid w:val="006866DA"/>
    <w:rsid w:val="0069252F"/>
    <w:rsid w:val="0069259D"/>
    <w:rsid w:val="00693CDA"/>
    <w:rsid w:val="00694073"/>
    <w:rsid w:val="00696AED"/>
    <w:rsid w:val="006A05B7"/>
    <w:rsid w:val="006A1C99"/>
    <w:rsid w:val="006A2FDD"/>
    <w:rsid w:val="006A33D4"/>
    <w:rsid w:val="006A6A26"/>
    <w:rsid w:val="006B047F"/>
    <w:rsid w:val="006B12DA"/>
    <w:rsid w:val="006B1A0C"/>
    <w:rsid w:val="006B23B0"/>
    <w:rsid w:val="006B2EB2"/>
    <w:rsid w:val="006B651E"/>
    <w:rsid w:val="006B728B"/>
    <w:rsid w:val="006B7556"/>
    <w:rsid w:val="006B76E4"/>
    <w:rsid w:val="006C02D2"/>
    <w:rsid w:val="006C0398"/>
    <w:rsid w:val="006C079A"/>
    <w:rsid w:val="006C19C3"/>
    <w:rsid w:val="006C3589"/>
    <w:rsid w:val="006C3B77"/>
    <w:rsid w:val="006C47CE"/>
    <w:rsid w:val="006C558B"/>
    <w:rsid w:val="006C770F"/>
    <w:rsid w:val="006D0A13"/>
    <w:rsid w:val="006D1EEA"/>
    <w:rsid w:val="006D467E"/>
    <w:rsid w:val="006D5AA1"/>
    <w:rsid w:val="006D5E30"/>
    <w:rsid w:val="006E0653"/>
    <w:rsid w:val="006E068D"/>
    <w:rsid w:val="006E31C3"/>
    <w:rsid w:val="006E3A9B"/>
    <w:rsid w:val="006E475D"/>
    <w:rsid w:val="006E4A33"/>
    <w:rsid w:val="006E50B8"/>
    <w:rsid w:val="006F065C"/>
    <w:rsid w:val="006F0BC7"/>
    <w:rsid w:val="006F32A8"/>
    <w:rsid w:val="006F4F34"/>
    <w:rsid w:val="006F5FDD"/>
    <w:rsid w:val="006F661D"/>
    <w:rsid w:val="006F6D39"/>
    <w:rsid w:val="006F711C"/>
    <w:rsid w:val="0070089F"/>
    <w:rsid w:val="007017B2"/>
    <w:rsid w:val="007022D6"/>
    <w:rsid w:val="00704157"/>
    <w:rsid w:val="007052A8"/>
    <w:rsid w:val="00706090"/>
    <w:rsid w:val="00706487"/>
    <w:rsid w:val="0070796B"/>
    <w:rsid w:val="007111D9"/>
    <w:rsid w:val="00711365"/>
    <w:rsid w:val="00711956"/>
    <w:rsid w:val="00713289"/>
    <w:rsid w:val="007134AE"/>
    <w:rsid w:val="007145ED"/>
    <w:rsid w:val="007149D7"/>
    <w:rsid w:val="007166FE"/>
    <w:rsid w:val="00717F2F"/>
    <w:rsid w:val="00720634"/>
    <w:rsid w:val="00721BDB"/>
    <w:rsid w:val="00723644"/>
    <w:rsid w:val="00723B76"/>
    <w:rsid w:val="0072415C"/>
    <w:rsid w:val="00724351"/>
    <w:rsid w:val="00725856"/>
    <w:rsid w:val="00726483"/>
    <w:rsid w:val="007264C2"/>
    <w:rsid w:val="00726C16"/>
    <w:rsid w:val="007270D0"/>
    <w:rsid w:val="007306CA"/>
    <w:rsid w:val="00730BEE"/>
    <w:rsid w:val="00732B63"/>
    <w:rsid w:val="00732D0E"/>
    <w:rsid w:val="0073324B"/>
    <w:rsid w:val="00733999"/>
    <w:rsid w:val="007339C2"/>
    <w:rsid w:val="007339C4"/>
    <w:rsid w:val="00733D4F"/>
    <w:rsid w:val="0073440E"/>
    <w:rsid w:val="0073551F"/>
    <w:rsid w:val="0073759D"/>
    <w:rsid w:val="007404DF"/>
    <w:rsid w:val="00740C3A"/>
    <w:rsid w:val="0074273E"/>
    <w:rsid w:val="00742C4C"/>
    <w:rsid w:val="00743154"/>
    <w:rsid w:val="007433B0"/>
    <w:rsid w:val="00743693"/>
    <w:rsid w:val="00743E12"/>
    <w:rsid w:val="0074573E"/>
    <w:rsid w:val="007458E5"/>
    <w:rsid w:val="0075034F"/>
    <w:rsid w:val="007511EA"/>
    <w:rsid w:val="007511FB"/>
    <w:rsid w:val="00752510"/>
    <w:rsid w:val="0075331D"/>
    <w:rsid w:val="00753B40"/>
    <w:rsid w:val="00755A87"/>
    <w:rsid w:val="007562EB"/>
    <w:rsid w:val="00756C43"/>
    <w:rsid w:val="00756CF0"/>
    <w:rsid w:val="00760B73"/>
    <w:rsid w:val="007626A3"/>
    <w:rsid w:val="007633BC"/>
    <w:rsid w:val="007644C8"/>
    <w:rsid w:val="00764B68"/>
    <w:rsid w:val="007660D2"/>
    <w:rsid w:val="00766477"/>
    <w:rsid w:val="00771674"/>
    <w:rsid w:val="00771F24"/>
    <w:rsid w:val="00771FF3"/>
    <w:rsid w:val="00772878"/>
    <w:rsid w:val="00774734"/>
    <w:rsid w:val="00777A37"/>
    <w:rsid w:val="0078034E"/>
    <w:rsid w:val="00781BA0"/>
    <w:rsid w:val="00781E5D"/>
    <w:rsid w:val="00783601"/>
    <w:rsid w:val="007852B4"/>
    <w:rsid w:val="007865C2"/>
    <w:rsid w:val="00787390"/>
    <w:rsid w:val="00787592"/>
    <w:rsid w:val="00791BDC"/>
    <w:rsid w:val="00792A54"/>
    <w:rsid w:val="00792CDB"/>
    <w:rsid w:val="007950A9"/>
    <w:rsid w:val="00796937"/>
    <w:rsid w:val="00797684"/>
    <w:rsid w:val="00797A38"/>
    <w:rsid w:val="007A2398"/>
    <w:rsid w:val="007A6F0D"/>
    <w:rsid w:val="007A775A"/>
    <w:rsid w:val="007B04FA"/>
    <w:rsid w:val="007B05F8"/>
    <w:rsid w:val="007B5A95"/>
    <w:rsid w:val="007B5ABD"/>
    <w:rsid w:val="007B5E68"/>
    <w:rsid w:val="007C0CC4"/>
    <w:rsid w:val="007C2F19"/>
    <w:rsid w:val="007C2F38"/>
    <w:rsid w:val="007C3642"/>
    <w:rsid w:val="007C4070"/>
    <w:rsid w:val="007C69DE"/>
    <w:rsid w:val="007C715D"/>
    <w:rsid w:val="007D0E2B"/>
    <w:rsid w:val="007D1446"/>
    <w:rsid w:val="007D1AD1"/>
    <w:rsid w:val="007D55DB"/>
    <w:rsid w:val="007D76F2"/>
    <w:rsid w:val="007E0714"/>
    <w:rsid w:val="007E089D"/>
    <w:rsid w:val="007E2F64"/>
    <w:rsid w:val="007E5D71"/>
    <w:rsid w:val="007E5F83"/>
    <w:rsid w:val="007E644A"/>
    <w:rsid w:val="007E6D06"/>
    <w:rsid w:val="007E6F4A"/>
    <w:rsid w:val="007E767B"/>
    <w:rsid w:val="007E7F43"/>
    <w:rsid w:val="007F38C5"/>
    <w:rsid w:val="007F3D06"/>
    <w:rsid w:val="007F5938"/>
    <w:rsid w:val="007F7A54"/>
    <w:rsid w:val="007F7B52"/>
    <w:rsid w:val="007F7EB3"/>
    <w:rsid w:val="00800024"/>
    <w:rsid w:val="0080175B"/>
    <w:rsid w:val="00803951"/>
    <w:rsid w:val="008054DC"/>
    <w:rsid w:val="0081032C"/>
    <w:rsid w:val="00811EC7"/>
    <w:rsid w:val="00812269"/>
    <w:rsid w:val="008123CF"/>
    <w:rsid w:val="00813580"/>
    <w:rsid w:val="00813ABA"/>
    <w:rsid w:val="00814A22"/>
    <w:rsid w:val="008151B8"/>
    <w:rsid w:val="00815528"/>
    <w:rsid w:val="00815FE4"/>
    <w:rsid w:val="00816AF6"/>
    <w:rsid w:val="0082275E"/>
    <w:rsid w:val="00822839"/>
    <w:rsid w:val="00823E1B"/>
    <w:rsid w:val="008245D8"/>
    <w:rsid w:val="008248DC"/>
    <w:rsid w:val="00824B28"/>
    <w:rsid w:val="00825482"/>
    <w:rsid w:val="008256A9"/>
    <w:rsid w:val="0082637F"/>
    <w:rsid w:val="00826C44"/>
    <w:rsid w:val="0083043F"/>
    <w:rsid w:val="0083069F"/>
    <w:rsid w:val="008306E8"/>
    <w:rsid w:val="00831533"/>
    <w:rsid w:val="008318D0"/>
    <w:rsid w:val="00832C12"/>
    <w:rsid w:val="008332E4"/>
    <w:rsid w:val="00833628"/>
    <w:rsid w:val="00837886"/>
    <w:rsid w:val="00840332"/>
    <w:rsid w:val="00840449"/>
    <w:rsid w:val="00841010"/>
    <w:rsid w:val="0084143A"/>
    <w:rsid w:val="00842301"/>
    <w:rsid w:val="0084354B"/>
    <w:rsid w:val="0084364C"/>
    <w:rsid w:val="0084374D"/>
    <w:rsid w:val="00843F23"/>
    <w:rsid w:val="00843FFD"/>
    <w:rsid w:val="00846D0E"/>
    <w:rsid w:val="00847A54"/>
    <w:rsid w:val="008503E9"/>
    <w:rsid w:val="00850DD6"/>
    <w:rsid w:val="0085350E"/>
    <w:rsid w:val="0085357B"/>
    <w:rsid w:val="00853AAE"/>
    <w:rsid w:val="00855608"/>
    <w:rsid w:val="008563C2"/>
    <w:rsid w:val="00862DA5"/>
    <w:rsid w:val="00863843"/>
    <w:rsid w:val="00864158"/>
    <w:rsid w:val="00864872"/>
    <w:rsid w:val="00864962"/>
    <w:rsid w:val="00864F8E"/>
    <w:rsid w:val="00865040"/>
    <w:rsid w:val="008654DF"/>
    <w:rsid w:val="00865E0A"/>
    <w:rsid w:val="0087195F"/>
    <w:rsid w:val="00871EDF"/>
    <w:rsid w:val="00873DE4"/>
    <w:rsid w:val="00875C22"/>
    <w:rsid w:val="00875F5F"/>
    <w:rsid w:val="008766EC"/>
    <w:rsid w:val="00876930"/>
    <w:rsid w:val="00880D95"/>
    <w:rsid w:val="00880EA6"/>
    <w:rsid w:val="008830D6"/>
    <w:rsid w:val="0088338E"/>
    <w:rsid w:val="008834D4"/>
    <w:rsid w:val="00883821"/>
    <w:rsid w:val="00885174"/>
    <w:rsid w:val="00887791"/>
    <w:rsid w:val="00890062"/>
    <w:rsid w:val="00891E30"/>
    <w:rsid w:val="008921C8"/>
    <w:rsid w:val="0089374B"/>
    <w:rsid w:val="0089455E"/>
    <w:rsid w:val="00895592"/>
    <w:rsid w:val="00895FF4"/>
    <w:rsid w:val="0089738D"/>
    <w:rsid w:val="008979B3"/>
    <w:rsid w:val="00897FA7"/>
    <w:rsid w:val="00897FD5"/>
    <w:rsid w:val="008A0CA3"/>
    <w:rsid w:val="008A12A4"/>
    <w:rsid w:val="008A2558"/>
    <w:rsid w:val="008A3C1D"/>
    <w:rsid w:val="008A434A"/>
    <w:rsid w:val="008A4FC6"/>
    <w:rsid w:val="008A55AB"/>
    <w:rsid w:val="008B32E1"/>
    <w:rsid w:val="008B3CB4"/>
    <w:rsid w:val="008B3E81"/>
    <w:rsid w:val="008B46F2"/>
    <w:rsid w:val="008B6BEA"/>
    <w:rsid w:val="008B6D18"/>
    <w:rsid w:val="008B6FAF"/>
    <w:rsid w:val="008B7433"/>
    <w:rsid w:val="008C0DCB"/>
    <w:rsid w:val="008C13DE"/>
    <w:rsid w:val="008C1AB9"/>
    <w:rsid w:val="008C22F3"/>
    <w:rsid w:val="008C4E38"/>
    <w:rsid w:val="008C58C0"/>
    <w:rsid w:val="008C5C19"/>
    <w:rsid w:val="008C61FA"/>
    <w:rsid w:val="008C77BE"/>
    <w:rsid w:val="008C78BD"/>
    <w:rsid w:val="008D096D"/>
    <w:rsid w:val="008D15E8"/>
    <w:rsid w:val="008D2202"/>
    <w:rsid w:val="008D242B"/>
    <w:rsid w:val="008D2B06"/>
    <w:rsid w:val="008D3B7B"/>
    <w:rsid w:val="008D493A"/>
    <w:rsid w:val="008D4ADB"/>
    <w:rsid w:val="008D5AA9"/>
    <w:rsid w:val="008D6865"/>
    <w:rsid w:val="008D6910"/>
    <w:rsid w:val="008D761D"/>
    <w:rsid w:val="008E0149"/>
    <w:rsid w:val="008E0BF6"/>
    <w:rsid w:val="008E1C86"/>
    <w:rsid w:val="008E2877"/>
    <w:rsid w:val="008E550C"/>
    <w:rsid w:val="008E5E49"/>
    <w:rsid w:val="008E61F2"/>
    <w:rsid w:val="008E7348"/>
    <w:rsid w:val="008F0B55"/>
    <w:rsid w:val="008F0C5C"/>
    <w:rsid w:val="008F1A56"/>
    <w:rsid w:val="008F33C7"/>
    <w:rsid w:val="008F3A57"/>
    <w:rsid w:val="008F3BE3"/>
    <w:rsid w:val="008F4302"/>
    <w:rsid w:val="008F4D54"/>
    <w:rsid w:val="008F6051"/>
    <w:rsid w:val="008F785B"/>
    <w:rsid w:val="008F7D62"/>
    <w:rsid w:val="009017EA"/>
    <w:rsid w:val="00902FCE"/>
    <w:rsid w:val="0090523B"/>
    <w:rsid w:val="00906066"/>
    <w:rsid w:val="0090609A"/>
    <w:rsid w:val="00910BBC"/>
    <w:rsid w:val="00911E1A"/>
    <w:rsid w:val="009139BF"/>
    <w:rsid w:val="00914156"/>
    <w:rsid w:val="009161FD"/>
    <w:rsid w:val="0091654B"/>
    <w:rsid w:val="009166AC"/>
    <w:rsid w:val="0091725A"/>
    <w:rsid w:val="009214C1"/>
    <w:rsid w:val="00922EF9"/>
    <w:rsid w:val="00924770"/>
    <w:rsid w:val="00924ACC"/>
    <w:rsid w:val="00925A13"/>
    <w:rsid w:val="00925E48"/>
    <w:rsid w:val="009267F3"/>
    <w:rsid w:val="009312C1"/>
    <w:rsid w:val="00931688"/>
    <w:rsid w:val="009337B1"/>
    <w:rsid w:val="00934044"/>
    <w:rsid w:val="00934DDB"/>
    <w:rsid w:val="009353DC"/>
    <w:rsid w:val="0093610B"/>
    <w:rsid w:val="00936189"/>
    <w:rsid w:val="00936F1D"/>
    <w:rsid w:val="009377B0"/>
    <w:rsid w:val="00937B84"/>
    <w:rsid w:val="009402B3"/>
    <w:rsid w:val="00941A3C"/>
    <w:rsid w:val="00941CB1"/>
    <w:rsid w:val="009424F0"/>
    <w:rsid w:val="00942953"/>
    <w:rsid w:val="00942E07"/>
    <w:rsid w:val="009437F6"/>
    <w:rsid w:val="009452D8"/>
    <w:rsid w:val="00946123"/>
    <w:rsid w:val="009473B5"/>
    <w:rsid w:val="00947D46"/>
    <w:rsid w:val="00951A20"/>
    <w:rsid w:val="00952D04"/>
    <w:rsid w:val="00952D77"/>
    <w:rsid w:val="00953218"/>
    <w:rsid w:val="0095386A"/>
    <w:rsid w:val="00955DF1"/>
    <w:rsid w:val="00956D2E"/>
    <w:rsid w:val="00957E18"/>
    <w:rsid w:val="00963344"/>
    <w:rsid w:val="00965706"/>
    <w:rsid w:val="00966AA9"/>
    <w:rsid w:val="00967599"/>
    <w:rsid w:val="00967C0D"/>
    <w:rsid w:val="00970641"/>
    <w:rsid w:val="009717C5"/>
    <w:rsid w:val="009724DB"/>
    <w:rsid w:val="009729EF"/>
    <w:rsid w:val="00972C19"/>
    <w:rsid w:val="00973E36"/>
    <w:rsid w:val="00973FD5"/>
    <w:rsid w:val="009751FE"/>
    <w:rsid w:val="009752A7"/>
    <w:rsid w:val="00975ED4"/>
    <w:rsid w:val="009767D2"/>
    <w:rsid w:val="00976891"/>
    <w:rsid w:val="00980886"/>
    <w:rsid w:val="00980E75"/>
    <w:rsid w:val="00980F7F"/>
    <w:rsid w:val="00980F97"/>
    <w:rsid w:val="00982348"/>
    <w:rsid w:val="009827C7"/>
    <w:rsid w:val="00983914"/>
    <w:rsid w:val="00983B93"/>
    <w:rsid w:val="00984229"/>
    <w:rsid w:val="00984D0F"/>
    <w:rsid w:val="00986658"/>
    <w:rsid w:val="0099024B"/>
    <w:rsid w:val="009902A4"/>
    <w:rsid w:val="0099092A"/>
    <w:rsid w:val="00993B5F"/>
    <w:rsid w:val="00994B39"/>
    <w:rsid w:val="0099518F"/>
    <w:rsid w:val="0099719B"/>
    <w:rsid w:val="0099768C"/>
    <w:rsid w:val="00997715"/>
    <w:rsid w:val="009A09C1"/>
    <w:rsid w:val="009A0E91"/>
    <w:rsid w:val="009A123F"/>
    <w:rsid w:val="009A19AA"/>
    <w:rsid w:val="009A2027"/>
    <w:rsid w:val="009A235A"/>
    <w:rsid w:val="009A555C"/>
    <w:rsid w:val="009A6AFB"/>
    <w:rsid w:val="009A6C3A"/>
    <w:rsid w:val="009B0893"/>
    <w:rsid w:val="009B373D"/>
    <w:rsid w:val="009B576B"/>
    <w:rsid w:val="009B7000"/>
    <w:rsid w:val="009B7519"/>
    <w:rsid w:val="009B763C"/>
    <w:rsid w:val="009B7802"/>
    <w:rsid w:val="009B7969"/>
    <w:rsid w:val="009C135D"/>
    <w:rsid w:val="009C1EDC"/>
    <w:rsid w:val="009C2B5B"/>
    <w:rsid w:val="009C4000"/>
    <w:rsid w:val="009C56A7"/>
    <w:rsid w:val="009C5E6C"/>
    <w:rsid w:val="009C60D6"/>
    <w:rsid w:val="009C6854"/>
    <w:rsid w:val="009C68D1"/>
    <w:rsid w:val="009C6DF1"/>
    <w:rsid w:val="009C7197"/>
    <w:rsid w:val="009C7E8C"/>
    <w:rsid w:val="009D0DE5"/>
    <w:rsid w:val="009D240B"/>
    <w:rsid w:val="009D2DE5"/>
    <w:rsid w:val="009D32B6"/>
    <w:rsid w:val="009D414E"/>
    <w:rsid w:val="009D4AAA"/>
    <w:rsid w:val="009D6EC9"/>
    <w:rsid w:val="009E0DE0"/>
    <w:rsid w:val="009E1F33"/>
    <w:rsid w:val="009E436A"/>
    <w:rsid w:val="009E5102"/>
    <w:rsid w:val="009E5964"/>
    <w:rsid w:val="009F0192"/>
    <w:rsid w:val="009F0B74"/>
    <w:rsid w:val="009F0C18"/>
    <w:rsid w:val="009F10E9"/>
    <w:rsid w:val="009F3585"/>
    <w:rsid w:val="009F53CF"/>
    <w:rsid w:val="009F5703"/>
    <w:rsid w:val="009F7A59"/>
    <w:rsid w:val="00A02EB5"/>
    <w:rsid w:val="00A03937"/>
    <w:rsid w:val="00A03BE1"/>
    <w:rsid w:val="00A0401E"/>
    <w:rsid w:val="00A04A49"/>
    <w:rsid w:val="00A05924"/>
    <w:rsid w:val="00A06CC6"/>
    <w:rsid w:val="00A10095"/>
    <w:rsid w:val="00A112F8"/>
    <w:rsid w:val="00A119FB"/>
    <w:rsid w:val="00A124E5"/>
    <w:rsid w:val="00A13FBC"/>
    <w:rsid w:val="00A1720D"/>
    <w:rsid w:val="00A22A05"/>
    <w:rsid w:val="00A23B97"/>
    <w:rsid w:val="00A24BCB"/>
    <w:rsid w:val="00A24CAB"/>
    <w:rsid w:val="00A255E4"/>
    <w:rsid w:val="00A26621"/>
    <w:rsid w:val="00A269FE"/>
    <w:rsid w:val="00A329E7"/>
    <w:rsid w:val="00A335AF"/>
    <w:rsid w:val="00A3598A"/>
    <w:rsid w:val="00A37352"/>
    <w:rsid w:val="00A37F9F"/>
    <w:rsid w:val="00A40DA0"/>
    <w:rsid w:val="00A40F7A"/>
    <w:rsid w:val="00A41275"/>
    <w:rsid w:val="00A41D2A"/>
    <w:rsid w:val="00A44594"/>
    <w:rsid w:val="00A447ED"/>
    <w:rsid w:val="00A44DFE"/>
    <w:rsid w:val="00A500BE"/>
    <w:rsid w:val="00A501B7"/>
    <w:rsid w:val="00A51C54"/>
    <w:rsid w:val="00A52F2C"/>
    <w:rsid w:val="00A534A9"/>
    <w:rsid w:val="00A54D33"/>
    <w:rsid w:val="00A563D2"/>
    <w:rsid w:val="00A608AE"/>
    <w:rsid w:val="00A60986"/>
    <w:rsid w:val="00A60FD0"/>
    <w:rsid w:val="00A614F8"/>
    <w:rsid w:val="00A622BE"/>
    <w:rsid w:val="00A63671"/>
    <w:rsid w:val="00A64D5D"/>
    <w:rsid w:val="00A65FFD"/>
    <w:rsid w:val="00A66264"/>
    <w:rsid w:val="00A66D3F"/>
    <w:rsid w:val="00A676EF"/>
    <w:rsid w:val="00A70087"/>
    <w:rsid w:val="00A70D2B"/>
    <w:rsid w:val="00A72E25"/>
    <w:rsid w:val="00A73AF2"/>
    <w:rsid w:val="00A75D02"/>
    <w:rsid w:val="00A7690B"/>
    <w:rsid w:val="00A76A9C"/>
    <w:rsid w:val="00A76C88"/>
    <w:rsid w:val="00A812CB"/>
    <w:rsid w:val="00A82614"/>
    <w:rsid w:val="00A82752"/>
    <w:rsid w:val="00A82944"/>
    <w:rsid w:val="00A83F11"/>
    <w:rsid w:val="00A846B8"/>
    <w:rsid w:val="00A84722"/>
    <w:rsid w:val="00A84C9A"/>
    <w:rsid w:val="00A85700"/>
    <w:rsid w:val="00A8584E"/>
    <w:rsid w:val="00A86B89"/>
    <w:rsid w:val="00A86F23"/>
    <w:rsid w:val="00A87BDD"/>
    <w:rsid w:val="00A9047A"/>
    <w:rsid w:val="00A90710"/>
    <w:rsid w:val="00A90942"/>
    <w:rsid w:val="00A90AE9"/>
    <w:rsid w:val="00A9133A"/>
    <w:rsid w:val="00A923F6"/>
    <w:rsid w:val="00A92FFF"/>
    <w:rsid w:val="00A945B2"/>
    <w:rsid w:val="00A95C1D"/>
    <w:rsid w:val="00A968C1"/>
    <w:rsid w:val="00A96EE4"/>
    <w:rsid w:val="00A96FBD"/>
    <w:rsid w:val="00A978FD"/>
    <w:rsid w:val="00AA0B75"/>
    <w:rsid w:val="00AA0C0B"/>
    <w:rsid w:val="00AA3734"/>
    <w:rsid w:val="00AA3894"/>
    <w:rsid w:val="00AA4F73"/>
    <w:rsid w:val="00AA5954"/>
    <w:rsid w:val="00AA6CE0"/>
    <w:rsid w:val="00AB251C"/>
    <w:rsid w:val="00AB2E0E"/>
    <w:rsid w:val="00AB5832"/>
    <w:rsid w:val="00AB5DA9"/>
    <w:rsid w:val="00AC1167"/>
    <w:rsid w:val="00AC1992"/>
    <w:rsid w:val="00AC2CF6"/>
    <w:rsid w:val="00AC30B4"/>
    <w:rsid w:val="00AC359E"/>
    <w:rsid w:val="00AC4AC0"/>
    <w:rsid w:val="00AC4BFA"/>
    <w:rsid w:val="00AC6467"/>
    <w:rsid w:val="00AC71C1"/>
    <w:rsid w:val="00AC76FF"/>
    <w:rsid w:val="00AD001F"/>
    <w:rsid w:val="00AD065D"/>
    <w:rsid w:val="00AD4EF0"/>
    <w:rsid w:val="00AD573E"/>
    <w:rsid w:val="00AD5E79"/>
    <w:rsid w:val="00AD76B4"/>
    <w:rsid w:val="00AD7818"/>
    <w:rsid w:val="00AD7999"/>
    <w:rsid w:val="00AE01FA"/>
    <w:rsid w:val="00AE0F46"/>
    <w:rsid w:val="00AE1088"/>
    <w:rsid w:val="00AE1E87"/>
    <w:rsid w:val="00AE2FCD"/>
    <w:rsid w:val="00AE47DE"/>
    <w:rsid w:val="00AE4A22"/>
    <w:rsid w:val="00AE593E"/>
    <w:rsid w:val="00AE61CA"/>
    <w:rsid w:val="00AE61E0"/>
    <w:rsid w:val="00AE6311"/>
    <w:rsid w:val="00AE7DFB"/>
    <w:rsid w:val="00AE7F8A"/>
    <w:rsid w:val="00AF13EB"/>
    <w:rsid w:val="00AF1432"/>
    <w:rsid w:val="00AF1AAA"/>
    <w:rsid w:val="00AF1ED3"/>
    <w:rsid w:val="00AF1EF1"/>
    <w:rsid w:val="00AF1FA5"/>
    <w:rsid w:val="00AF3B59"/>
    <w:rsid w:val="00AF5955"/>
    <w:rsid w:val="00AF5D88"/>
    <w:rsid w:val="00AF6245"/>
    <w:rsid w:val="00AF78AE"/>
    <w:rsid w:val="00AF7AA6"/>
    <w:rsid w:val="00AF7E61"/>
    <w:rsid w:val="00AF7ED2"/>
    <w:rsid w:val="00B00CC3"/>
    <w:rsid w:val="00B00D06"/>
    <w:rsid w:val="00B0116B"/>
    <w:rsid w:val="00B0126F"/>
    <w:rsid w:val="00B01456"/>
    <w:rsid w:val="00B01AAF"/>
    <w:rsid w:val="00B03709"/>
    <w:rsid w:val="00B0413E"/>
    <w:rsid w:val="00B0528E"/>
    <w:rsid w:val="00B052D6"/>
    <w:rsid w:val="00B06578"/>
    <w:rsid w:val="00B0676F"/>
    <w:rsid w:val="00B069EB"/>
    <w:rsid w:val="00B069FE"/>
    <w:rsid w:val="00B07D53"/>
    <w:rsid w:val="00B10524"/>
    <w:rsid w:val="00B11B22"/>
    <w:rsid w:val="00B12A4A"/>
    <w:rsid w:val="00B145EC"/>
    <w:rsid w:val="00B156EE"/>
    <w:rsid w:val="00B16136"/>
    <w:rsid w:val="00B17AEB"/>
    <w:rsid w:val="00B20497"/>
    <w:rsid w:val="00B21123"/>
    <w:rsid w:val="00B217DB"/>
    <w:rsid w:val="00B21CB0"/>
    <w:rsid w:val="00B2264C"/>
    <w:rsid w:val="00B23290"/>
    <w:rsid w:val="00B246E4"/>
    <w:rsid w:val="00B2627D"/>
    <w:rsid w:val="00B266D5"/>
    <w:rsid w:val="00B32E28"/>
    <w:rsid w:val="00B32EA8"/>
    <w:rsid w:val="00B352F4"/>
    <w:rsid w:val="00B368CC"/>
    <w:rsid w:val="00B36A13"/>
    <w:rsid w:val="00B3735F"/>
    <w:rsid w:val="00B37A9A"/>
    <w:rsid w:val="00B37B45"/>
    <w:rsid w:val="00B401F9"/>
    <w:rsid w:val="00B405B5"/>
    <w:rsid w:val="00B40C81"/>
    <w:rsid w:val="00B41E53"/>
    <w:rsid w:val="00B420EC"/>
    <w:rsid w:val="00B42B0D"/>
    <w:rsid w:val="00B43CA9"/>
    <w:rsid w:val="00B43CEB"/>
    <w:rsid w:val="00B43DF6"/>
    <w:rsid w:val="00B43F46"/>
    <w:rsid w:val="00B45B2D"/>
    <w:rsid w:val="00B46E1F"/>
    <w:rsid w:val="00B471E0"/>
    <w:rsid w:val="00B479B0"/>
    <w:rsid w:val="00B47CEF"/>
    <w:rsid w:val="00B500C9"/>
    <w:rsid w:val="00B5045C"/>
    <w:rsid w:val="00B507DF"/>
    <w:rsid w:val="00B50AE0"/>
    <w:rsid w:val="00B50C6F"/>
    <w:rsid w:val="00B515ED"/>
    <w:rsid w:val="00B52209"/>
    <w:rsid w:val="00B5254F"/>
    <w:rsid w:val="00B52558"/>
    <w:rsid w:val="00B52A49"/>
    <w:rsid w:val="00B53228"/>
    <w:rsid w:val="00B546BC"/>
    <w:rsid w:val="00B54745"/>
    <w:rsid w:val="00B56114"/>
    <w:rsid w:val="00B60E69"/>
    <w:rsid w:val="00B6215E"/>
    <w:rsid w:val="00B6226A"/>
    <w:rsid w:val="00B63D53"/>
    <w:rsid w:val="00B64651"/>
    <w:rsid w:val="00B65CDB"/>
    <w:rsid w:val="00B6636D"/>
    <w:rsid w:val="00B664D8"/>
    <w:rsid w:val="00B66956"/>
    <w:rsid w:val="00B66EDA"/>
    <w:rsid w:val="00B672A4"/>
    <w:rsid w:val="00B67FB0"/>
    <w:rsid w:val="00B7034D"/>
    <w:rsid w:val="00B706A3"/>
    <w:rsid w:val="00B710E8"/>
    <w:rsid w:val="00B7156B"/>
    <w:rsid w:val="00B7175E"/>
    <w:rsid w:val="00B71E4B"/>
    <w:rsid w:val="00B7336F"/>
    <w:rsid w:val="00B73740"/>
    <w:rsid w:val="00B73778"/>
    <w:rsid w:val="00B74489"/>
    <w:rsid w:val="00B7650D"/>
    <w:rsid w:val="00B766AA"/>
    <w:rsid w:val="00B83762"/>
    <w:rsid w:val="00B83DFF"/>
    <w:rsid w:val="00B84100"/>
    <w:rsid w:val="00B85346"/>
    <w:rsid w:val="00B85E98"/>
    <w:rsid w:val="00B86CE0"/>
    <w:rsid w:val="00B87922"/>
    <w:rsid w:val="00B87D7C"/>
    <w:rsid w:val="00B91413"/>
    <w:rsid w:val="00B91BBB"/>
    <w:rsid w:val="00B93BE6"/>
    <w:rsid w:val="00BA101E"/>
    <w:rsid w:val="00BA264D"/>
    <w:rsid w:val="00BA2682"/>
    <w:rsid w:val="00BA3DE2"/>
    <w:rsid w:val="00BA5637"/>
    <w:rsid w:val="00BA7480"/>
    <w:rsid w:val="00BA7C7D"/>
    <w:rsid w:val="00BB08F3"/>
    <w:rsid w:val="00BB0FD4"/>
    <w:rsid w:val="00BB2128"/>
    <w:rsid w:val="00BB3FFB"/>
    <w:rsid w:val="00BB4B13"/>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7B6"/>
    <w:rsid w:val="00BC711D"/>
    <w:rsid w:val="00BD0219"/>
    <w:rsid w:val="00BD10B2"/>
    <w:rsid w:val="00BD1A8A"/>
    <w:rsid w:val="00BD2DA6"/>
    <w:rsid w:val="00BD7AB5"/>
    <w:rsid w:val="00BE0175"/>
    <w:rsid w:val="00BE09BA"/>
    <w:rsid w:val="00BE0EF8"/>
    <w:rsid w:val="00BE1DC2"/>
    <w:rsid w:val="00BE38D4"/>
    <w:rsid w:val="00BE3BE7"/>
    <w:rsid w:val="00BE3FD6"/>
    <w:rsid w:val="00BE424C"/>
    <w:rsid w:val="00BE5FC9"/>
    <w:rsid w:val="00BE605E"/>
    <w:rsid w:val="00BE6313"/>
    <w:rsid w:val="00BE6A36"/>
    <w:rsid w:val="00BE72F1"/>
    <w:rsid w:val="00BE7450"/>
    <w:rsid w:val="00BE7850"/>
    <w:rsid w:val="00BF00AD"/>
    <w:rsid w:val="00BF00B2"/>
    <w:rsid w:val="00BF0934"/>
    <w:rsid w:val="00BF1508"/>
    <w:rsid w:val="00BF3E5E"/>
    <w:rsid w:val="00BF44DE"/>
    <w:rsid w:val="00BF470E"/>
    <w:rsid w:val="00BF4A64"/>
    <w:rsid w:val="00BF5637"/>
    <w:rsid w:val="00BF730D"/>
    <w:rsid w:val="00BF7926"/>
    <w:rsid w:val="00C008B5"/>
    <w:rsid w:val="00C009F9"/>
    <w:rsid w:val="00C0188B"/>
    <w:rsid w:val="00C018C3"/>
    <w:rsid w:val="00C01FC8"/>
    <w:rsid w:val="00C029C0"/>
    <w:rsid w:val="00C046CA"/>
    <w:rsid w:val="00C048EE"/>
    <w:rsid w:val="00C050FF"/>
    <w:rsid w:val="00C06792"/>
    <w:rsid w:val="00C069E6"/>
    <w:rsid w:val="00C115DD"/>
    <w:rsid w:val="00C12A54"/>
    <w:rsid w:val="00C1414C"/>
    <w:rsid w:val="00C1530E"/>
    <w:rsid w:val="00C17988"/>
    <w:rsid w:val="00C20C04"/>
    <w:rsid w:val="00C21FD1"/>
    <w:rsid w:val="00C22FBD"/>
    <w:rsid w:val="00C23DB6"/>
    <w:rsid w:val="00C242D0"/>
    <w:rsid w:val="00C24943"/>
    <w:rsid w:val="00C264FF"/>
    <w:rsid w:val="00C266EA"/>
    <w:rsid w:val="00C30B73"/>
    <w:rsid w:val="00C31D8A"/>
    <w:rsid w:val="00C32748"/>
    <w:rsid w:val="00C328AB"/>
    <w:rsid w:val="00C32CA4"/>
    <w:rsid w:val="00C33002"/>
    <w:rsid w:val="00C34215"/>
    <w:rsid w:val="00C34216"/>
    <w:rsid w:val="00C344A6"/>
    <w:rsid w:val="00C3475D"/>
    <w:rsid w:val="00C35012"/>
    <w:rsid w:val="00C35346"/>
    <w:rsid w:val="00C354D0"/>
    <w:rsid w:val="00C35B00"/>
    <w:rsid w:val="00C37613"/>
    <w:rsid w:val="00C3794A"/>
    <w:rsid w:val="00C41C6C"/>
    <w:rsid w:val="00C437F1"/>
    <w:rsid w:val="00C43876"/>
    <w:rsid w:val="00C449AA"/>
    <w:rsid w:val="00C457C6"/>
    <w:rsid w:val="00C46122"/>
    <w:rsid w:val="00C46D5B"/>
    <w:rsid w:val="00C479E6"/>
    <w:rsid w:val="00C51367"/>
    <w:rsid w:val="00C5178A"/>
    <w:rsid w:val="00C51E48"/>
    <w:rsid w:val="00C53920"/>
    <w:rsid w:val="00C552E0"/>
    <w:rsid w:val="00C55A5A"/>
    <w:rsid w:val="00C57F3E"/>
    <w:rsid w:val="00C6194C"/>
    <w:rsid w:val="00C61ABA"/>
    <w:rsid w:val="00C626F5"/>
    <w:rsid w:val="00C630D1"/>
    <w:rsid w:val="00C63433"/>
    <w:rsid w:val="00C6386D"/>
    <w:rsid w:val="00C6669B"/>
    <w:rsid w:val="00C66E2F"/>
    <w:rsid w:val="00C71051"/>
    <w:rsid w:val="00C714B1"/>
    <w:rsid w:val="00C73EFA"/>
    <w:rsid w:val="00C7510C"/>
    <w:rsid w:val="00C75ECE"/>
    <w:rsid w:val="00C772C1"/>
    <w:rsid w:val="00C77B25"/>
    <w:rsid w:val="00C806B5"/>
    <w:rsid w:val="00C82393"/>
    <w:rsid w:val="00C825C3"/>
    <w:rsid w:val="00C82F7B"/>
    <w:rsid w:val="00C849F3"/>
    <w:rsid w:val="00C84C5E"/>
    <w:rsid w:val="00C85414"/>
    <w:rsid w:val="00C8562F"/>
    <w:rsid w:val="00C85D2E"/>
    <w:rsid w:val="00C90104"/>
    <w:rsid w:val="00C909F5"/>
    <w:rsid w:val="00C91CE2"/>
    <w:rsid w:val="00C92E0C"/>
    <w:rsid w:val="00C92FAD"/>
    <w:rsid w:val="00C9521E"/>
    <w:rsid w:val="00C956FD"/>
    <w:rsid w:val="00C96DBF"/>
    <w:rsid w:val="00C975BF"/>
    <w:rsid w:val="00C975FE"/>
    <w:rsid w:val="00C97A6D"/>
    <w:rsid w:val="00C97EC6"/>
    <w:rsid w:val="00CA10C3"/>
    <w:rsid w:val="00CA2000"/>
    <w:rsid w:val="00CA4215"/>
    <w:rsid w:val="00CA4D73"/>
    <w:rsid w:val="00CA4D8C"/>
    <w:rsid w:val="00CA4E30"/>
    <w:rsid w:val="00CA5411"/>
    <w:rsid w:val="00CA7766"/>
    <w:rsid w:val="00CA7C42"/>
    <w:rsid w:val="00CB2106"/>
    <w:rsid w:val="00CB3BF5"/>
    <w:rsid w:val="00CB46E3"/>
    <w:rsid w:val="00CB4DA0"/>
    <w:rsid w:val="00CB4E2D"/>
    <w:rsid w:val="00CB4EB3"/>
    <w:rsid w:val="00CB5FB6"/>
    <w:rsid w:val="00CC0C6E"/>
    <w:rsid w:val="00CC12EE"/>
    <w:rsid w:val="00CC133F"/>
    <w:rsid w:val="00CC1EAD"/>
    <w:rsid w:val="00CC1F87"/>
    <w:rsid w:val="00CC5401"/>
    <w:rsid w:val="00CC5EDA"/>
    <w:rsid w:val="00CC728E"/>
    <w:rsid w:val="00CC7B9A"/>
    <w:rsid w:val="00CD00FF"/>
    <w:rsid w:val="00CD113A"/>
    <w:rsid w:val="00CD205A"/>
    <w:rsid w:val="00CD21AB"/>
    <w:rsid w:val="00CD46DB"/>
    <w:rsid w:val="00CD4ACC"/>
    <w:rsid w:val="00CD5568"/>
    <w:rsid w:val="00CD6583"/>
    <w:rsid w:val="00CD697A"/>
    <w:rsid w:val="00CD6AA4"/>
    <w:rsid w:val="00CD6FFE"/>
    <w:rsid w:val="00CD7281"/>
    <w:rsid w:val="00CE0779"/>
    <w:rsid w:val="00CE2631"/>
    <w:rsid w:val="00CE30D3"/>
    <w:rsid w:val="00CE33C6"/>
    <w:rsid w:val="00CE3A78"/>
    <w:rsid w:val="00CE3EF3"/>
    <w:rsid w:val="00CE54B0"/>
    <w:rsid w:val="00CE5F5F"/>
    <w:rsid w:val="00CE62B9"/>
    <w:rsid w:val="00CE7D04"/>
    <w:rsid w:val="00CF05BF"/>
    <w:rsid w:val="00CF08D0"/>
    <w:rsid w:val="00CF108C"/>
    <w:rsid w:val="00CF124C"/>
    <w:rsid w:val="00CF1468"/>
    <w:rsid w:val="00CF1FB7"/>
    <w:rsid w:val="00CF20B6"/>
    <w:rsid w:val="00CF369D"/>
    <w:rsid w:val="00CF5441"/>
    <w:rsid w:val="00CF73B2"/>
    <w:rsid w:val="00CF7ED8"/>
    <w:rsid w:val="00D015C7"/>
    <w:rsid w:val="00D01813"/>
    <w:rsid w:val="00D02D79"/>
    <w:rsid w:val="00D04252"/>
    <w:rsid w:val="00D04734"/>
    <w:rsid w:val="00D04BC7"/>
    <w:rsid w:val="00D04E1B"/>
    <w:rsid w:val="00D0599B"/>
    <w:rsid w:val="00D059E1"/>
    <w:rsid w:val="00D0667E"/>
    <w:rsid w:val="00D070E7"/>
    <w:rsid w:val="00D12E50"/>
    <w:rsid w:val="00D12EB0"/>
    <w:rsid w:val="00D13663"/>
    <w:rsid w:val="00D136E4"/>
    <w:rsid w:val="00D14ECE"/>
    <w:rsid w:val="00D163F1"/>
    <w:rsid w:val="00D1653D"/>
    <w:rsid w:val="00D16B91"/>
    <w:rsid w:val="00D17C05"/>
    <w:rsid w:val="00D206FE"/>
    <w:rsid w:val="00D20DFD"/>
    <w:rsid w:val="00D22DFB"/>
    <w:rsid w:val="00D23CED"/>
    <w:rsid w:val="00D244FA"/>
    <w:rsid w:val="00D24EFA"/>
    <w:rsid w:val="00D2625B"/>
    <w:rsid w:val="00D304B3"/>
    <w:rsid w:val="00D31DB3"/>
    <w:rsid w:val="00D32559"/>
    <w:rsid w:val="00D339E7"/>
    <w:rsid w:val="00D37336"/>
    <w:rsid w:val="00D37F00"/>
    <w:rsid w:val="00D416B5"/>
    <w:rsid w:val="00D42870"/>
    <w:rsid w:val="00D42993"/>
    <w:rsid w:val="00D4469C"/>
    <w:rsid w:val="00D45241"/>
    <w:rsid w:val="00D45E54"/>
    <w:rsid w:val="00D4641D"/>
    <w:rsid w:val="00D4678A"/>
    <w:rsid w:val="00D47ED6"/>
    <w:rsid w:val="00D50177"/>
    <w:rsid w:val="00D505EA"/>
    <w:rsid w:val="00D50D1B"/>
    <w:rsid w:val="00D52432"/>
    <w:rsid w:val="00D52C38"/>
    <w:rsid w:val="00D52DD6"/>
    <w:rsid w:val="00D53BD4"/>
    <w:rsid w:val="00D543A8"/>
    <w:rsid w:val="00D554C9"/>
    <w:rsid w:val="00D560E1"/>
    <w:rsid w:val="00D56144"/>
    <w:rsid w:val="00D577D0"/>
    <w:rsid w:val="00D6219E"/>
    <w:rsid w:val="00D6434F"/>
    <w:rsid w:val="00D66840"/>
    <w:rsid w:val="00D66D0F"/>
    <w:rsid w:val="00D670B5"/>
    <w:rsid w:val="00D709DA"/>
    <w:rsid w:val="00D70D7F"/>
    <w:rsid w:val="00D71AE8"/>
    <w:rsid w:val="00D72E12"/>
    <w:rsid w:val="00D7349E"/>
    <w:rsid w:val="00D74EE2"/>
    <w:rsid w:val="00D765CB"/>
    <w:rsid w:val="00D77124"/>
    <w:rsid w:val="00D77190"/>
    <w:rsid w:val="00D77376"/>
    <w:rsid w:val="00D7799E"/>
    <w:rsid w:val="00D82858"/>
    <w:rsid w:val="00D82F45"/>
    <w:rsid w:val="00D83DF3"/>
    <w:rsid w:val="00D8467C"/>
    <w:rsid w:val="00D84B1B"/>
    <w:rsid w:val="00D856F1"/>
    <w:rsid w:val="00D877C8"/>
    <w:rsid w:val="00D87FA1"/>
    <w:rsid w:val="00D87FBF"/>
    <w:rsid w:val="00D9052D"/>
    <w:rsid w:val="00D90715"/>
    <w:rsid w:val="00D91DCD"/>
    <w:rsid w:val="00D91F2F"/>
    <w:rsid w:val="00D92783"/>
    <w:rsid w:val="00D92841"/>
    <w:rsid w:val="00D94426"/>
    <w:rsid w:val="00D97615"/>
    <w:rsid w:val="00DA11DE"/>
    <w:rsid w:val="00DA33AC"/>
    <w:rsid w:val="00DA39FB"/>
    <w:rsid w:val="00DA4390"/>
    <w:rsid w:val="00DA4680"/>
    <w:rsid w:val="00DA5F90"/>
    <w:rsid w:val="00DA62B2"/>
    <w:rsid w:val="00DA6C42"/>
    <w:rsid w:val="00DA7F99"/>
    <w:rsid w:val="00DB043F"/>
    <w:rsid w:val="00DB06AA"/>
    <w:rsid w:val="00DB16B2"/>
    <w:rsid w:val="00DB4847"/>
    <w:rsid w:val="00DB5050"/>
    <w:rsid w:val="00DB64AA"/>
    <w:rsid w:val="00DB6D5B"/>
    <w:rsid w:val="00DC0875"/>
    <w:rsid w:val="00DC0D99"/>
    <w:rsid w:val="00DC1FE8"/>
    <w:rsid w:val="00DC2A97"/>
    <w:rsid w:val="00DC2AB8"/>
    <w:rsid w:val="00DC36C0"/>
    <w:rsid w:val="00DC3E65"/>
    <w:rsid w:val="00DC44E6"/>
    <w:rsid w:val="00DC5415"/>
    <w:rsid w:val="00DC5584"/>
    <w:rsid w:val="00DC5617"/>
    <w:rsid w:val="00DC7419"/>
    <w:rsid w:val="00DD0CDB"/>
    <w:rsid w:val="00DD2437"/>
    <w:rsid w:val="00DD632D"/>
    <w:rsid w:val="00DD6403"/>
    <w:rsid w:val="00DD6E1C"/>
    <w:rsid w:val="00DD7D59"/>
    <w:rsid w:val="00DE08FC"/>
    <w:rsid w:val="00DE2B6F"/>
    <w:rsid w:val="00DE3494"/>
    <w:rsid w:val="00DE3F21"/>
    <w:rsid w:val="00DE480E"/>
    <w:rsid w:val="00DF16F2"/>
    <w:rsid w:val="00DF39E2"/>
    <w:rsid w:val="00DF4066"/>
    <w:rsid w:val="00DF4130"/>
    <w:rsid w:val="00DF530A"/>
    <w:rsid w:val="00DF639F"/>
    <w:rsid w:val="00DF7ECE"/>
    <w:rsid w:val="00E00789"/>
    <w:rsid w:val="00E01360"/>
    <w:rsid w:val="00E0183D"/>
    <w:rsid w:val="00E0384A"/>
    <w:rsid w:val="00E04AB7"/>
    <w:rsid w:val="00E05579"/>
    <w:rsid w:val="00E055C3"/>
    <w:rsid w:val="00E07283"/>
    <w:rsid w:val="00E10336"/>
    <w:rsid w:val="00E1073D"/>
    <w:rsid w:val="00E10A2E"/>
    <w:rsid w:val="00E11C83"/>
    <w:rsid w:val="00E120A2"/>
    <w:rsid w:val="00E142D2"/>
    <w:rsid w:val="00E1562E"/>
    <w:rsid w:val="00E16CE9"/>
    <w:rsid w:val="00E16E16"/>
    <w:rsid w:val="00E1713E"/>
    <w:rsid w:val="00E17455"/>
    <w:rsid w:val="00E21495"/>
    <w:rsid w:val="00E22059"/>
    <w:rsid w:val="00E222DB"/>
    <w:rsid w:val="00E226A5"/>
    <w:rsid w:val="00E22C1F"/>
    <w:rsid w:val="00E230BD"/>
    <w:rsid w:val="00E23F4C"/>
    <w:rsid w:val="00E24B77"/>
    <w:rsid w:val="00E258E8"/>
    <w:rsid w:val="00E268B6"/>
    <w:rsid w:val="00E2710F"/>
    <w:rsid w:val="00E279EE"/>
    <w:rsid w:val="00E305AE"/>
    <w:rsid w:val="00E31144"/>
    <w:rsid w:val="00E31CAB"/>
    <w:rsid w:val="00E31DDF"/>
    <w:rsid w:val="00E32DCC"/>
    <w:rsid w:val="00E330FA"/>
    <w:rsid w:val="00E33591"/>
    <w:rsid w:val="00E33B34"/>
    <w:rsid w:val="00E3498D"/>
    <w:rsid w:val="00E3639D"/>
    <w:rsid w:val="00E3700A"/>
    <w:rsid w:val="00E37D66"/>
    <w:rsid w:val="00E40BCE"/>
    <w:rsid w:val="00E41F29"/>
    <w:rsid w:val="00E43599"/>
    <w:rsid w:val="00E43EA4"/>
    <w:rsid w:val="00E44B57"/>
    <w:rsid w:val="00E45E17"/>
    <w:rsid w:val="00E45EFE"/>
    <w:rsid w:val="00E51351"/>
    <w:rsid w:val="00E537A2"/>
    <w:rsid w:val="00E5381F"/>
    <w:rsid w:val="00E5472D"/>
    <w:rsid w:val="00E5554B"/>
    <w:rsid w:val="00E56407"/>
    <w:rsid w:val="00E5709A"/>
    <w:rsid w:val="00E57E3D"/>
    <w:rsid w:val="00E60A70"/>
    <w:rsid w:val="00E62258"/>
    <w:rsid w:val="00E6267F"/>
    <w:rsid w:val="00E633AF"/>
    <w:rsid w:val="00E635B7"/>
    <w:rsid w:val="00E637D0"/>
    <w:rsid w:val="00E649AA"/>
    <w:rsid w:val="00E64CBE"/>
    <w:rsid w:val="00E64DB7"/>
    <w:rsid w:val="00E679C3"/>
    <w:rsid w:val="00E70949"/>
    <w:rsid w:val="00E72E2A"/>
    <w:rsid w:val="00E7372B"/>
    <w:rsid w:val="00E739E7"/>
    <w:rsid w:val="00E73F8C"/>
    <w:rsid w:val="00E7404F"/>
    <w:rsid w:val="00E76BDA"/>
    <w:rsid w:val="00E77A6F"/>
    <w:rsid w:val="00E77F0F"/>
    <w:rsid w:val="00E80076"/>
    <w:rsid w:val="00E80B85"/>
    <w:rsid w:val="00E818A0"/>
    <w:rsid w:val="00E81E59"/>
    <w:rsid w:val="00E828DB"/>
    <w:rsid w:val="00E82C86"/>
    <w:rsid w:val="00E83A7D"/>
    <w:rsid w:val="00E8441B"/>
    <w:rsid w:val="00E849E9"/>
    <w:rsid w:val="00E84B6F"/>
    <w:rsid w:val="00E85111"/>
    <w:rsid w:val="00E85BEA"/>
    <w:rsid w:val="00E86949"/>
    <w:rsid w:val="00E86A0D"/>
    <w:rsid w:val="00E86EF5"/>
    <w:rsid w:val="00E87659"/>
    <w:rsid w:val="00E914A7"/>
    <w:rsid w:val="00E91EA4"/>
    <w:rsid w:val="00E920FC"/>
    <w:rsid w:val="00E9254E"/>
    <w:rsid w:val="00E9278B"/>
    <w:rsid w:val="00E932DA"/>
    <w:rsid w:val="00E9350D"/>
    <w:rsid w:val="00E94B8E"/>
    <w:rsid w:val="00E95E58"/>
    <w:rsid w:val="00E95FBC"/>
    <w:rsid w:val="00E960A9"/>
    <w:rsid w:val="00EA0641"/>
    <w:rsid w:val="00EA0D1C"/>
    <w:rsid w:val="00EA14FD"/>
    <w:rsid w:val="00EA1846"/>
    <w:rsid w:val="00EA2A7C"/>
    <w:rsid w:val="00EA33A0"/>
    <w:rsid w:val="00EA36BD"/>
    <w:rsid w:val="00EA435A"/>
    <w:rsid w:val="00EA5EC1"/>
    <w:rsid w:val="00EA78CE"/>
    <w:rsid w:val="00EB1149"/>
    <w:rsid w:val="00EB1EB2"/>
    <w:rsid w:val="00EB4212"/>
    <w:rsid w:val="00EB53A0"/>
    <w:rsid w:val="00EB647E"/>
    <w:rsid w:val="00EB68ED"/>
    <w:rsid w:val="00EB6AA0"/>
    <w:rsid w:val="00EC21F1"/>
    <w:rsid w:val="00EC2414"/>
    <w:rsid w:val="00EC2E97"/>
    <w:rsid w:val="00EC3309"/>
    <w:rsid w:val="00EC3677"/>
    <w:rsid w:val="00EC37E3"/>
    <w:rsid w:val="00EC3BDE"/>
    <w:rsid w:val="00EC4DA3"/>
    <w:rsid w:val="00EC5615"/>
    <w:rsid w:val="00EC6E4F"/>
    <w:rsid w:val="00ED04F9"/>
    <w:rsid w:val="00ED0C85"/>
    <w:rsid w:val="00ED1E97"/>
    <w:rsid w:val="00ED1FA9"/>
    <w:rsid w:val="00ED2173"/>
    <w:rsid w:val="00ED228C"/>
    <w:rsid w:val="00ED2480"/>
    <w:rsid w:val="00ED272E"/>
    <w:rsid w:val="00ED291C"/>
    <w:rsid w:val="00ED5267"/>
    <w:rsid w:val="00ED5FD7"/>
    <w:rsid w:val="00ED6C06"/>
    <w:rsid w:val="00ED71FB"/>
    <w:rsid w:val="00EE0926"/>
    <w:rsid w:val="00EE2B0D"/>
    <w:rsid w:val="00EE3DFF"/>
    <w:rsid w:val="00EE5040"/>
    <w:rsid w:val="00EE53A1"/>
    <w:rsid w:val="00EE7AFA"/>
    <w:rsid w:val="00EF25F5"/>
    <w:rsid w:val="00EF2D5A"/>
    <w:rsid w:val="00EF2EF4"/>
    <w:rsid w:val="00EF3642"/>
    <w:rsid w:val="00EF4168"/>
    <w:rsid w:val="00EF618A"/>
    <w:rsid w:val="00EF72D9"/>
    <w:rsid w:val="00EF7690"/>
    <w:rsid w:val="00EF7D90"/>
    <w:rsid w:val="00F00804"/>
    <w:rsid w:val="00F00FC4"/>
    <w:rsid w:val="00F02EC6"/>
    <w:rsid w:val="00F03B91"/>
    <w:rsid w:val="00F0523E"/>
    <w:rsid w:val="00F0588F"/>
    <w:rsid w:val="00F05AF8"/>
    <w:rsid w:val="00F05FCB"/>
    <w:rsid w:val="00F0657C"/>
    <w:rsid w:val="00F06D85"/>
    <w:rsid w:val="00F12205"/>
    <w:rsid w:val="00F1374E"/>
    <w:rsid w:val="00F13AC7"/>
    <w:rsid w:val="00F163A8"/>
    <w:rsid w:val="00F17EDB"/>
    <w:rsid w:val="00F203CD"/>
    <w:rsid w:val="00F20674"/>
    <w:rsid w:val="00F219C2"/>
    <w:rsid w:val="00F232D2"/>
    <w:rsid w:val="00F23BAC"/>
    <w:rsid w:val="00F247B0"/>
    <w:rsid w:val="00F24DFC"/>
    <w:rsid w:val="00F2516F"/>
    <w:rsid w:val="00F25FD4"/>
    <w:rsid w:val="00F26B5C"/>
    <w:rsid w:val="00F2734F"/>
    <w:rsid w:val="00F302B6"/>
    <w:rsid w:val="00F312CD"/>
    <w:rsid w:val="00F315CB"/>
    <w:rsid w:val="00F319E9"/>
    <w:rsid w:val="00F32A48"/>
    <w:rsid w:val="00F333AF"/>
    <w:rsid w:val="00F333FC"/>
    <w:rsid w:val="00F3394A"/>
    <w:rsid w:val="00F341E4"/>
    <w:rsid w:val="00F34DB0"/>
    <w:rsid w:val="00F35EF7"/>
    <w:rsid w:val="00F35FF8"/>
    <w:rsid w:val="00F3611A"/>
    <w:rsid w:val="00F368C5"/>
    <w:rsid w:val="00F40012"/>
    <w:rsid w:val="00F40EE7"/>
    <w:rsid w:val="00F429BD"/>
    <w:rsid w:val="00F44FEA"/>
    <w:rsid w:val="00F469D0"/>
    <w:rsid w:val="00F46ED9"/>
    <w:rsid w:val="00F46F70"/>
    <w:rsid w:val="00F51957"/>
    <w:rsid w:val="00F52649"/>
    <w:rsid w:val="00F52DAB"/>
    <w:rsid w:val="00F5393B"/>
    <w:rsid w:val="00F53C78"/>
    <w:rsid w:val="00F53F1C"/>
    <w:rsid w:val="00F603ED"/>
    <w:rsid w:val="00F60501"/>
    <w:rsid w:val="00F6167B"/>
    <w:rsid w:val="00F61E76"/>
    <w:rsid w:val="00F63332"/>
    <w:rsid w:val="00F64C68"/>
    <w:rsid w:val="00F65DAD"/>
    <w:rsid w:val="00F67C85"/>
    <w:rsid w:val="00F71612"/>
    <w:rsid w:val="00F724B2"/>
    <w:rsid w:val="00F72882"/>
    <w:rsid w:val="00F755F7"/>
    <w:rsid w:val="00F7577A"/>
    <w:rsid w:val="00F75D6F"/>
    <w:rsid w:val="00F7645F"/>
    <w:rsid w:val="00F81D40"/>
    <w:rsid w:val="00F81EBF"/>
    <w:rsid w:val="00F8292F"/>
    <w:rsid w:val="00F836FC"/>
    <w:rsid w:val="00F8370D"/>
    <w:rsid w:val="00F83B52"/>
    <w:rsid w:val="00F85728"/>
    <w:rsid w:val="00F857C0"/>
    <w:rsid w:val="00F8631D"/>
    <w:rsid w:val="00F866E3"/>
    <w:rsid w:val="00F879E7"/>
    <w:rsid w:val="00F90107"/>
    <w:rsid w:val="00F903D1"/>
    <w:rsid w:val="00F918A8"/>
    <w:rsid w:val="00F94AA1"/>
    <w:rsid w:val="00F95080"/>
    <w:rsid w:val="00F952EB"/>
    <w:rsid w:val="00F96474"/>
    <w:rsid w:val="00F971F3"/>
    <w:rsid w:val="00F97DC2"/>
    <w:rsid w:val="00F97E6D"/>
    <w:rsid w:val="00FA0168"/>
    <w:rsid w:val="00FA496E"/>
    <w:rsid w:val="00FA5A65"/>
    <w:rsid w:val="00FA605F"/>
    <w:rsid w:val="00FA64FE"/>
    <w:rsid w:val="00FA6507"/>
    <w:rsid w:val="00FA6805"/>
    <w:rsid w:val="00FB013C"/>
    <w:rsid w:val="00FB12AD"/>
    <w:rsid w:val="00FB151F"/>
    <w:rsid w:val="00FB1CB4"/>
    <w:rsid w:val="00FB241C"/>
    <w:rsid w:val="00FB25E0"/>
    <w:rsid w:val="00FB2710"/>
    <w:rsid w:val="00FB2E07"/>
    <w:rsid w:val="00FB34E1"/>
    <w:rsid w:val="00FB38CE"/>
    <w:rsid w:val="00FB3A7B"/>
    <w:rsid w:val="00FB3B2C"/>
    <w:rsid w:val="00FB4038"/>
    <w:rsid w:val="00FB476B"/>
    <w:rsid w:val="00FC0703"/>
    <w:rsid w:val="00FC07BD"/>
    <w:rsid w:val="00FC342E"/>
    <w:rsid w:val="00FC43FD"/>
    <w:rsid w:val="00FC490A"/>
    <w:rsid w:val="00FC61DA"/>
    <w:rsid w:val="00FC63B1"/>
    <w:rsid w:val="00FC6943"/>
    <w:rsid w:val="00FC7291"/>
    <w:rsid w:val="00FC75A1"/>
    <w:rsid w:val="00FD2D76"/>
    <w:rsid w:val="00FD3671"/>
    <w:rsid w:val="00FD43B1"/>
    <w:rsid w:val="00FD4731"/>
    <w:rsid w:val="00FD5B20"/>
    <w:rsid w:val="00FD7E4E"/>
    <w:rsid w:val="00FE2438"/>
    <w:rsid w:val="00FE376A"/>
    <w:rsid w:val="00FE42F2"/>
    <w:rsid w:val="00FE6B6F"/>
    <w:rsid w:val="00FF0874"/>
    <w:rsid w:val="00FF12A0"/>
    <w:rsid w:val="00FF1E3E"/>
    <w:rsid w:val="00FF3249"/>
    <w:rsid w:val="00FF4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styleId="ListNumber">
    <w:name w:val="List Number"/>
    <w:basedOn w:val="List"/>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List">
    <w:name w:val="List"/>
    <w:basedOn w:val="Normal"/>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rsid w:val="0084364C"/>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756728">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1438232">
      <w:bodyDiv w:val="1"/>
      <w:marLeft w:val="0"/>
      <w:marRight w:val="0"/>
      <w:marTop w:val="0"/>
      <w:marBottom w:val="0"/>
      <w:divBdr>
        <w:top w:val="none" w:sz="0" w:space="0" w:color="auto"/>
        <w:left w:val="none" w:sz="0" w:space="0" w:color="auto"/>
        <w:bottom w:val="none" w:sz="0" w:space="0" w:color="auto"/>
        <w:right w:val="none" w:sz="0" w:space="0" w:color="auto"/>
      </w:divBdr>
      <w:divsChild>
        <w:div w:id="172916066">
          <w:marLeft w:val="547"/>
          <w:marRight w:val="0"/>
          <w:marTop w:val="106"/>
          <w:marBottom w:val="0"/>
          <w:divBdr>
            <w:top w:val="none" w:sz="0" w:space="0" w:color="auto"/>
            <w:left w:val="none" w:sz="0" w:space="0" w:color="auto"/>
            <w:bottom w:val="none" w:sz="0" w:space="0" w:color="auto"/>
            <w:right w:val="none" w:sz="0" w:space="0" w:color="auto"/>
          </w:divBdr>
        </w:div>
        <w:div w:id="1401169879">
          <w:marLeft w:val="1166"/>
          <w:marRight w:val="0"/>
          <w:marTop w:val="96"/>
          <w:marBottom w:val="0"/>
          <w:divBdr>
            <w:top w:val="none" w:sz="0" w:space="0" w:color="auto"/>
            <w:left w:val="none" w:sz="0" w:space="0" w:color="auto"/>
            <w:bottom w:val="none" w:sz="0" w:space="0" w:color="auto"/>
            <w:right w:val="none" w:sz="0" w:space="0" w:color="auto"/>
          </w:divBdr>
        </w:div>
        <w:div w:id="1464301284">
          <w:marLeft w:val="1166"/>
          <w:marRight w:val="0"/>
          <w:marTop w:val="96"/>
          <w:marBottom w:val="0"/>
          <w:divBdr>
            <w:top w:val="none" w:sz="0" w:space="0" w:color="auto"/>
            <w:left w:val="none" w:sz="0" w:space="0" w:color="auto"/>
            <w:bottom w:val="none" w:sz="0" w:space="0" w:color="auto"/>
            <w:right w:val="none" w:sz="0" w:space="0" w:color="auto"/>
          </w:divBdr>
        </w:div>
        <w:div w:id="667564544">
          <w:marLeft w:val="1166"/>
          <w:marRight w:val="0"/>
          <w:marTop w:val="96"/>
          <w:marBottom w:val="0"/>
          <w:divBdr>
            <w:top w:val="none" w:sz="0" w:space="0" w:color="auto"/>
            <w:left w:val="none" w:sz="0" w:space="0" w:color="auto"/>
            <w:bottom w:val="none" w:sz="0" w:space="0" w:color="auto"/>
            <w:right w:val="none" w:sz="0" w:space="0" w:color="auto"/>
          </w:divBdr>
        </w:div>
        <w:div w:id="1862350688">
          <w:marLeft w:val="1166"/>
          <w:marRight w:val="0"/>
          <w:marTop w:val="96"/>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28478092">
      <w:bodyDiv w:val="1"/>
      <w:marLeft w:val="0"/>
      <w:marRight w:val="0"/>
      <w:marTop w:val="0"/>
      <w:marBottom w:val="0"/>
      <w:divBdr>
        <w:top w:val="none" w:sz="0" w:space="0" w:color="auto"/>
        <w:left w:val="none" w:sz="0" w:space="0" w:color="auto"/>
        <w:bottom w:val="none" w:sz="0" w:space="0" w:color="auto"/>
        <w:right w:val="none" w:sz="0" w:space="0" w:color="auto"/>
      </w:divBdr>
      <w:divsChild>
        <w:div w:id="1119838663">
          <w:marLeft w:val="547"/>
          <w:marRight w:val="0"/>
          <w:marTop w:val="154"/>
          <w:marBottom w:val="0"/>
          <w:divBdr>
            <w:top w:val="none" w:sz="0" w:space="0" w:color="auto"/>
            <w:left w:val="none" w:sz="0" w:space="0" w:color="auto"/>
            <w:bottom w:val="none" w:sz="0" w:space="0" w:color="auto"/>
            <w:right w:val="none" w:sz="0" w:space="0" w:color="auto"/>
          </w:divBdr>
        </w:div>
        <w:div w:id="449249396">
          <w:marLeft w:val="1166"/>
          <w:marRight w:val="0"/>
          <w:marTop w:val="134"/>
          <w:marBottom w:val="0"/>
          <w:divBdr>
            <w:top w:val="none" w:sz="0" w:space="0" w:color="auto"/>
            <w:left w:val="none" w:sz="0" w:space="0" w:color="auto"/>
            <w:bottom w:val="none" w:sz="0" w:space="0" w:color="auto"/>
            <w:right w:val="none" w:sz="0" w:space="0" w:color="auto"/>
          </w:divBdr>
        </w:div>
        <w:div w:id="1942300422">
          <w:marLeft w:val="1800"/>
          <w:marRight w:val="0"/>
          <w:marTop w:val="115"/>
          <w:marBottom w:val="0"/>
          <w:divBdr>
            <w:top w:val="none" w:sz="0" w:space="0" w:color="auto"/>
            <w:left w:val="none" w:sz="0" w:space="0" w:color="auto"/>
            <w:bottom w:val="none" w:sz="0" w:space="0" w:color="auto"/>
            <w:right w:val="none" w:sz="0" w:space="0" w:color="auto"/>
          </w:divBdr>
        </w:div>
        <w:div w:id="1314483181">
          <w:marLeft w:val="1166"/>
          <w:marRight w:val="0"/>
          <w:marTop w:val="134"/>
          <w:marBottom w:val="0"/>
          <w:divBdr>
            <w:top w:val="none" w:sz="0" w:space="0" w:color="auto"/>
            <w:left w:val="none" w:sz="0" w:space="0" w:color="auto"/>
            <w:bottom w:val="none" w:sz="0" w:space="0" w:color="auto"/>
            <w:right w:val="none" w:sz="0" w:space="0" w:color="auto"/>
          </w:divBdr>
        </w:div>
        <w:div w:id="878274792">
          <w:marLeft w:val="1166"/>
          <w:marRight w:val="0"/>
          <w:marTop w:val="134"/>
          <w:marBottom w:val="0"/>
          <w:divBdr>
            <w:top w:val="none" w:sz="0" w:space="0" w:color="auto"/>
            <w:left w:val="none" w:sz="0" w:space="0" w:color="auto"/>
            <w:bottom w:val="none" w:sz="0" w:space="0" w:color="auto"/>
            <w:right w:val="none" w:sz="0" w:space="0" w:color="auto"/>
          </w:divBdr>
        </w:div>
        <w:div w:id="2054229493">
          <w:marLeft w:val="1166"/>
          <w:marRight w:val="0"/>
          <w:marTop w:val="134"/>
          <w:marBottom w:val="0"/>
          <w:divBdr>
            <w:top w:val="none" w:sz="0" w:space="0" w:color="auto"/>
            <w:left w:val="none" w:sz="0" w:space="0" w:color="auto"/>
            <w:bottom w:val="none" w:sz="0" w:space="0" w:color="auto"/>
            <w:right w:val="none" w:sz="0" w:space="0" w:color="auto"/>
          </w:divBdr>
        </w:div>
        <w:div w:id="95441093">
          <w:marLeft w:val="1166"/>
          <w:marRight w:val="0"/>
          <w:marTop w:val="134"/>
          <w:marBottom w:val="0"/>
          <w:divBdr>
            <w:top w:val="none" w:sz="0" w:space="0" w:color="auto"/>
            <w:left w:val="none" w:sz="0" w:space="0" w:color="auto"/>
            <w:bottom w:val="none" w:sz="0" w:space="0" w:color="auto"/>
            <w:right w:val="none" w:sz="0" w:space="0" w:color="auto"/>
          </w:divBdr>
        </w:div>
        <w:div w:id="1741754402">
          <w:marLeft w:val="1166"/>
          <w:marRight w:val="0"/>
          <w:marTop w:val="134"/>
          <w:marBottom w:val="0"/>
          <w:divBdr>
            <w:top w:val="none" w:sz="0" w:space="0" w:color="auto"/>
            <w:left w:val="none" w:sz="0" w:space="0" w:color="auto"/>
            <w:bottom w:val="none" w:sz="0" w:space="0" w:color="auto"/>
            <w:right w:val="none" w:sz="0" w:space="0" w:color="auto"/>
          </w:divBdr>
        </w:div>
      </w:divsChild>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11582784">
      <w:bodyDiv w:val="1"/>
      <w:marLeft w:val="0"/>
      <w:marRight w:val="0"/>
      <w:marTop w:val="0"/>
      <w:marBottom w:val="0"/>
      <w:divBdr>
        <w:top w:val="none" w:sz="0" w:space="0" w:color="auto"/>
        <w:left w:val="none" w:sz="0" w:space="0" w:color="auto"/>
        <w:bottom w:val="none" w:sz="0" w:space="0" w:color="auto"/>
        <w:right w:val="none" w:sz="0" w:space="0" w:color="auto"/>
      </w:divBdr>
      <w:divsChild>
        <w:div w:id="136143256">
          <w:marLeft w:val="547"/>
          <w:marRight w:val="0"/>
          <w:marTop w:val="120"/>
          <w:marBottom w:val="0"/>
          <w:divBdr>
            <w:top w:val="none" w:sz="0" w:space="0" w:color="auto"/>
            <w:left w:val="none" w:sz="0" w:space="0" w:color="auto"/>
            <w:bottom w:val="none" w:sz="0" w:space="0" w:color="auto"/>
            <w:right w:val="none" w:sz="0" w:space="0" w:color="auto"/>
          </w:divBdr>
        </w:div>
        <w:div w:id="1989630222">
          <w:marLeft w:val="1166"/>
          <w:marRight w:val="0"/>
          <w:marTop w:val="106"/>
          <w:marBottom w:val="0"/>
          <w:divBdr>
            <w:top w:val="none" w:sz="0" w:space="0" w:color="auto"/>
            <w:left w:val="none" w:sz="0" w:space="0" w:color="auto"/>
            <w:bottom w:val="none" w:sz="0" w:space="0" w:color="auto"/>
            <w:right w:val="none" w:sz="0" w:space="0" w:color="auto"/>
          </w:divBdr>
        </w:div>
        <w:div w:id="555580688">
          <w:marLeft w:val="547"/>
          <w:marRight w:val="0"/>
          <w:marTop w:val="120"/>
          <w:marBottom w:val="0"/>
          <w:divBdr>
            <w:top w:val="none" w:sz="0" w:space="0" w:color="auto"/>
            <w:left w:val="none" w:sz="0" w:space="0" w:color="auto"/>
            <w:bottom w:val="none" w:sz="0" w:space="0" w:color="auto"/>
            <w:right w:val="none" w:sz="0" w:space="0" w:color="auto"/>
          </w:divBdr>
        </w:div>
        <w:div w:id="249391392">
          <w:marLeft w:val="1166"/>
          <w:marRight w:val="0"/>
          <w:marTop w:val="106"/>
          <w:marBottom w:val="0"/>
          <w:divBdr>
            <w:top w:val="none" w:sz="0" w:space="0" w:color="auto"/>
            <w:left w:val="none" w:sz="0" w:space="0" w:color="auto"/>
            <w:bottom w:val="none" w:sz="0" w:space="0" w:color="auto"/>
            <w:right w:val="none" w:sz="0" w:space="0" w:color="auto"/>
          </w:divBdr>
        </w:div>
        <w:div w:id="241530160">
          <w:marLeft w:val="1166"/>
          <w:marRight w:val="0"/>
          <w:marTop w:val="106"/>
          <w:marBottom w:val="0"/>
          <w:divBdr>
            <w:top w:val="none" w:sz="0" w:space="0" w:color="auto"/>
            <w:left w:val="none" w:sz="0" w:space="0" w:color="auto"/>
            <w:bottom w:val="none" w:sz="0" w:space="0" w:color="auto"/>
            <w:right w:val="none" w:sz="0" w:space="0" w:color="auto"/>
          </w:divBdr>
        </w:div>
        <w:div w:id="1186749141">
          <w:marLeft w:val="1800"/>
          <w:marRight w:val="0"/>
          <w:marTop w:val="91"/>
          <w:marBottom w:val="0"/>
          <w:divBdr>
            <w:top w:val="none" w:sz="0" w:space="0" w:color="auto"/>
            <w:left w:val="none" w:sz="0" w:space="0" w:color="auto"/>
            <w:bottom w:val="none" w:sz="0" w:space="0" w:color="auto"/>
            <w:right w:val="none" w:sz="0" w:space="0" w:color="auto"/>
          </w:divBdr>
        </w:div>
        <w:div w:id="1224633964">
          <w:marLeft w:val="1800"/>
          <w:marRight w:val="0"/>
          <w:marTop w:val="91"/>
          <w:marBottom w:val="0"/>
          <w:divBdr>
            <w:top w:val="none" w:sz="0" w:space="0" w:color="auto"/>
            <w:left w:val="none" w:sz="0" w:space="0" w:color="auto"/>
            <w:bottom w:val="none" w:sz="0" w:space="0" w:color="auto"/>
            <w:right w:val="none" w:sz="0" w:space="0" w:color="auto"/>
          </w:divBdr>
        </w:div>
        <w:div w:id="1259097743">
          <w:marLeft w:val="1166"/>
          <w:marRight w:val="0"/>
          <w:marTop w:val="106"/>
          <w:marBottom w:val="0"/>
          <w:divBdr>
            <w:top w:val="none" w:sz="0" w:space="0" w:color="auto"/>
            <w:left w:val="none" w:sz="0" w:space="0" w:color="auto"/>
            <w:bottom w:val="none" w:sz="0" w:space="0" w:color="auto"/>
            <w:right w:val="none" w:sz="0" w:space="0" w:color="auto"/>
          </w:divBdr>
        </w:div>
        <w:div w:id="605581399">
          <w:marLeft w:val="1166"/>
          <w:marRight w:val="0"/>
          <w:marTop w:val="106"/>
          <w:marBottom w:val="0"/>
          <w:divBdr>
            <w:top w:val="none" w:sz="0" w:space="0" w:color="auto"/>
            <w:left w:val="none" w:sz="0" w:space="0" w:color="auto"/>
            <w:bottom w:val="none" w:sz="0" w:space="0" w:color="auto"/>
            <w:right w:val="none" w:sz="0" w:space="0" w:color="auto"/>
          </w:divBdr>
        </w:div>
        <w:div w:id="192302454">
          <w:marLeft w:val="547"/>
          <w:marRight w:val="0"/>
          <w:marTop w:val="120"/>
          <w:marBottom w:val="0"/>
          <w:divBdr>
            <w:top w:val="none" w:sz="0" w:space="0" w:color="auto"/>
            <w:left w:val="none" w:sz="0" w:space="0" w:color="auto"/>
            <w:bottom w:val="none" w:sz="0" w:space="0" w:color="auto"/>
            <w:right w:val="none" w:sz="0" w:space="0" w:color="auto"/>
          </w:divBdr>
        </w:div>
        <w:div w:id="185489041">
          <w:marLeft w:val="547"/>
          <w:marRight w:val="0"/>
          <w:marTop w:val="12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8335193">
      <w:bodyDiv w:val="1"/>
      <w:marLeft w:val="0"/>
      <w:marRight w:val="0"/>
      <w:marTop w:val="0"/>
      <w:marBottom w:val="0"/>
      <w:divBdr>
        <w:top w:val="none" w:sz="0" w:space="0" w:color="auto"/>
        <w:left w:val="none" w:sz="0" w:space="0" w:color="auto"/>
        <w:bottom w:val="none" w:sz="0" w:space="0" w:color="auto"/>
        <w:right w:val="none" w:sz="0" w:space="0" w:color="auto"/>
      </w:divBdr>
      <w:divsChild>
        <w:div w:id="284586899">
          <w:marLeft w:val="547"/>
          <w:marRight w:val="0"/>
          <w:marTop w:val="86"/>
          <w:marBottom w:val="0"/>
          <w:divBdr>
            <w:top w:val="none" w:sz="0" w:space="0" w:color="auto"/>
            <w:left w:val="none" w:sz="0" w:space="0" w:color="auto"/>
            <w:bottom w:val="none" w:sz="0" w:space="0" w:color="auto"/>
            <w:right w:val="none" w:sz="0" w:space="0" w:color="auto"/>
          </w:divBdr>
        </w:div>
        <w:div w:id="2053571408">
          <w:marLeft w:val="1166"/>
          <w:marRight w:val="0"/>
          <w:marTop w:val="72"/>
          <w:marBottom w:val="0"/>
          <w:divBdr>
            <w:top w:val="none" w:sz="0" w:space="0" w:color="auto"/>
            <w:left w:val="none" w:sz="0" w:space="0" w:color="auto"/>
            <w:bottom w:val="none" w:sz="0" w:space="0" w:color="auto"/>
            <w:right w:val="none" w:sz="0" w:space="0" w:color="auto"/>
          </w:divBdr>
        </w:div>
        <w:div w:id="165288460">
          <w:marLeft w:val="1166"/>
          <w:marRight w:val="0"/>
          <w:marTop w:val="72"/>
          <w:marBottom w:val="0"/>
          <w:divBdr>
            <w:top w:val="none" w:sz="0" w:space="0" w:color="auto"/>
            <w:left w:val="none" w:sz="0" w:space="0" w:color="auto"/>
            <w:bottom w:val="none" w:sz="0" w:space="0" w:color="auto"/>
            <w:right w:val="none" w:sz="0" w:space="0" w:color="auto"/>
          </w:divBdr>
        </w:div>
        <w:div w:id="1336494486">
          <w:marLeft w:val="1166"/>
          <w:marRight w:val="0"/>
          <w:marTop w:val="72"/>
          <w:marBottom w:val="0"/>
          <w:divBdr>
            <w:top w:val="none" w:sz="0" w:space="0" w:color="auto"/>
            <w:left w:val="none" w:sz="0" w:space="0" w:color="auto"/>
            <w:bottom w:val="none" w:sz="0" w:space="0" w:color="auto"/>
            <w:right w:val="none" w:sz="0" w:space="0" w:color="auto"/>
          </w:divBdr>
        </w:div>
        <w:div w:id="1014460463">
          <w:marLeft w:val="1800"/>
          <w:marRight w:val="0"/>
          <w:marTop w:val="62"/>
          <w:marBottom w:val="0"/>
          <w:divBdr>
            <w:top w:val="none" w:sz="0" w:space="0" w:color="auto"/>
            <w:left w:val="none" w:sz="0" w:space="0" w:color="auto"/>
            <w:bottom w:val="none" w:sz="0" w:space="0" w:color="auto"/>
            <w:right w:val="none" w:sz="0" w:space="0" w:color="auto"/>
          </w:divBdr>
        </w:div>
        <w:div w:id="1998992663">
          <w:marLeft w:val="1800"/>
          <w:marRight w:val="0"/>
          <w:marTop w:val="62"/>
          <w:marBottom w:val="0"/>
          <w:divBdr>
            <w:top w:val="none" w:sz="0" w:space="0" w:color="auto"/>
            <w:left w:val="none" w:sz="0" w:space="0" w:color="auto"/>
            <w:bottom w:val="none" w:sz="0" w:space="0" w:color="auto"/>
            <w:right w:val="none" w:sz="0" w:space="0" w:color="auto"/>
          </w:divBdr>
        </w:div>
        <w:div w:id="805511510">
          <w:marLeft w:val="1800"/>
          <w:marRight w:val="0"/>
          <w:marTop w:val="62"/>
          <w:marBottom w:val="0"/>
          <w:divBdr>
            <w:top w:val="none" w:sz="0" w:space="0" w:color="auto"/>
            <w:left w:val="none" w:sz="0" w:space="0" w:color="auto"/>
            <w:bottom w:val="none" w:sz="0" w:space="0" w:color="auto"/>
            <w:right w:val="none" w:sz="0" w:space="0" w:color="auto"/>
          </w:divBdr>
        </w:div>
        <w:div w:id="766535345">
          <w:marLeft w:val="1166"/>
          <w:marRight w:val="0"/>
          <w:marTop w:val="72"/>
          <w:marBottom w:val="0"/>
          <w:divBdr>
            <w:top w:val="none" w:sz="0" w:space="0" w:color="auto"/>
            <w:left w:val="none" w:sz="0" w:space="0" w:color="auto"/>
            <w:bottom w:val="none" w:sz="0" w:space="0" w:color="auto"/>
            <w:right w:val="none" w:sz="0" w:space="0" w:color="auto"/>
          </w:divBdr>
        </w:div>
        <w:div w:id="1682586257">
          <w:marLeft w:val="1166"/>
          <w:marRight w:val="0"/>
          <w:marTop w:val="72"/>
          <w:marBottom w:val="0"/>
          <w:divBdr>
            <w:top w:val="none" w:sz="0" w:space="0" w:color="auto"/>
            <w:left w:val="none" w:sz="0" w:space="0" w:color="auto"/>
            <w:bottom w:val="none" w:sz="0" w:space="0" w:color="auto"/>
            <w:right w:val="none" w:sz="0" w:space="0" w:color="auto"/>
          </w:divBdr>
        </w:div>
        <w:div w:id="275873248">
          <w:marLeft w:val="547"/>
          <w:marRight w:val="0"/>
          <w:marTop w:val="86"/>
          <w:marBottom w:val="0"/>
          <w:divBdr>
            <w:top w:val="none" w:sz="0" w:space="0" w:color="auto"/>
            <w:left w:val="none" w:sz="0" w:space="0" w:color="auto"/>
            <w:bottom w:val="none" w:sz="0" w:space="0" w:color="auto"/>
            <w:right w:val="none" w:sz="0" w:space="0" w:color="auto"/>
          </w:divBdr>
        </w:div>
        <w:div w:id="967394426">
          <w:marLeft w:val="547"/>
          <w:marRight w:val="0"/>
          <w:marTop w:val="86"/>
          <w:marBottom w:val="0"/>
          <w:divBdr>
            <w:top w:val="none" w:sz="0" w:space="0" w:color="auto"/>
            <w:left w:val="none" w:sz="0" w:space="0" w:color="auto"/>
            <w:bottom w:val="none" w:sz="0" w:space="0" w:color="auto"/>
            <w:right w:val="none" w:sz="0" w:space="0" w:color="auto"/>
          </w:divBdr>
        </w:div>
        <w:div w:id="1751274548">
          <w:marLeft w:val="1166"/>
          <w:marRight w:val="0"/>
          <w:marTop w:val="72"/>
          <w:marBottom w:val="0"/>
          <w:divBdr>
            <w:top w:val="none" w:sz="0" w:space="0" w:color="auto"/>
            <w:left w:val="none" w:sz="0" w:space="0" w:color="auto"/>
            <w:bottom w:val="none" w:sz="0" w:space="0" w:color="auto"/>
            <w:right w:val="none" w:sz="0" w:space="0" w:color="auto"/>
          </w:divBdr>
        </w:div>
        <w:div w:id="1211072037">
          <w:marLeft w:val="1800"/>
          <w:marRight w:val="0"/>
          <w:marTop w:val="62"/>
          <w:marBottom w:val="0"/>
          <w:divBdr>
            <w:top w:val="none" w:sz="0" w:space="0" w:color="auto"/>
            <w:left w:val="none" w:sz="0" w:space="0" w:color="auto"/>
            <w:bottom w:val="none" w:sz="0" w:space="0" w:color="auto"/>
            <w:right w:val="none" w:sz="0" w:space="0" w:color="auto"/>
          </w:divBdr>
        </w:div>
        <w:div w:id="1119907644">
          <w:marLeft w:val="1800"/>
          <w:marRight w:val="0"/>
          <w:marTop w:val="62"/>
          <w:marBottom w:val="0"/>
          <w:divBdr>
            <w:top w:val="none" w:sz="0" w:space="0" w:color="auto"/>
            <w:left w:val="none" w:sz="0" w:space="0" w:color="auto"/>
            <w:bottom w:val="none" w:sz="0" w:space="0" w:color="auto"/>
            <w:right w:val="none" w:sz="0" w:space="0" w:color="auto"/>
          </w:divBdr>
        </w:div>
        <w:div w:id="645360234">
          <w:marLeft w:val="1166"/>
          <w:marRight w:val="0"/>
          <w:marTop w:val="72"/>
          <w:marBottom w:val="0"/>
          <w:divBdr>
            <w:top w:val="none" w:sz="0" w:space="0" w:color="auto"/>
            <w:left w:val="none" w:sz="0" w:space="0" w:color="auto"/>
            <w:bottom w:val="none" w:sz="0" w:space="0" w:color="auto"/>
            <w:right w:val="none" w:sz="0" w:space="0" w:color="auto"/>
          </w:divBdr>
        </w:div>
        <w:div w:id="1480923914">
          <w:marLeft w:val="547"/>
          <w:marRight w:val="0"/>
          <w:marTop w:val="86"/>
          <w:marBottom w:val="0"/>
          <w:divBdr>
            <w:top w:val="none" w:sz="0" w:space="0" w:color="auto"/>
            <w:left w:val="none" w:sz="0" w:space="0" w:color="auto"/>
            <w:bottom w:val="none" w:sz="0" w:space="0" w:color="auto"/>
            <w:right w:val="none" w:sz="0" w:space="0" w:color="auto"/>
          </w:divBdr>
        </w:div>
        <w:div w:id="1351567777">
          <w:marLeft w:val="1166"/>
          <w:marRight w:val="0"/>
          <w:marTop w:val="72"/>
          <w:marBottom w:val="0"/>
          <w:divBdr>
            <w:top w:val="none" w:sz="0" w:space="0" w:color="auto"/>
            <w:left w:val="none" w:sz="0" w:space="0" w:color="auto"/>
            <w:bottom w:val="none" w:sz="0" w:space="0" w:color="auto"/>
            <w:right w:val="none" w:sz="0" w:space="0" w:color="auto"/>
          </w:divBdr>
        </w:div>
        <w:div w:id="1744256043">
          <w:marLeft w:val="1166"/>
          <w:marRight w:val="0"/>
          <w:marTop w:val="72"/>
          <w:marBottom w:val="0"/>
          <w:divBdr>
            <w:top w:val="none" w:sz="0" w:space="0" w:color="auto"/>
            <w:left w:val="none" w:sz="0" w:space="0" w:color="auto"/>
            <w:bottom w:val="none" w:sz="0" w:space="0" w:color="auto"/>
            <w:right w:val="none" w:sz="0" w:space="0" w:color="auto"/>
          </w:divBdr>
        </w:div>
        <w:div w:id="2115980621">
          <w:marLeft w:val="547"/>
          <w:marRight w:val="0"/>
          <w:marTop w:val="86"/>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58919484">
      <w:bodyDiv w:val="1"/>
      <w:marLeft w:val="0"/>
      <w:marRight w:val="0"/>
      <w:marTop w:val="0"/>
      <w:marBottom w:val="0"/>
      <w:divBdr>
        <w:top w:val="none" w:sz="0" w:space="0" w:color="auto"/>
        <w:left w:val="none" w:sz="0" w:space="0" w:color="auto"/>
        <w:bottom w:val="none" w:sz="0" w:space="0" w:color="auto"/>
        <w:right w:val="none" w:sz="0" w:space="0" w:color="auto"/>
      </w:divBdr>
      <w:divsChild>
        <w:div w:id="1584997000">
          <w:marLeft w:val="547"/>
          <w:marRight w:val="0"/>
          <w:marTop w:val="144"/>
          <w:marBottom w:val="0"/>
          <w:divBdr>
            <w:top w:val="none" w:sz="0" w:space="0" w:color="auto"/>
            <w:left w:val="none" w:sz="0" w:space="0" w:color="auto"/>
            <w:bottom w:val="none" w:sz="0" w:space="0" w:color="auto"/>
            <w:right w:val="none" w:sz="0" w:space="0" w:color="auto"/>
          </w:divBdr>
        </w:div>
        <w:div w:id="572857987">
          <w:marLeft w:val="1166"/>
          <w:marRight w:val="0"/>
          <w:marTop w:val="125"/>
          <w:marBottom w:val="0"/>
          <w:divBdr>
            <w:top w:val="none" w:sz="0" w:space="0" w:color="auto"/>
            <w:left w:val="none" w:sz="0" w:space="0" w:color="auto"/>
            <w:bottom w:val="none" w:sz="0" w:space="0" w:color="auto"/>
            <w:right w:val="none" w:sz="0" w:space="0" w:color="auto"/>
          </w:divBdr>
        </w:div>
        <w:div w:id="846867900">
          <w:marLeft w:val="1166"/>
          <w:marRight w:val="0"/>
          <w:marTop w:val="125"/>
          <w:marBottom w:val="0"/>
          <w:divBdr>
            <w:top w:val="none" w:sz="0" w:space="0" w:color="auto"/>
            <w:left w:val="none" w:sz="0" w:space="0" w:color="auto"/>
            <w:bottom w:val="none" w:sz="0" w:space="0" w:color="auto"/>
            <w:right w:val="none" w:sz="0" w:space="0" w:color="auto"/>
          </w:divBdr>
        </w:div>
        <w:div w:id="1899902611">
          <w:marLeft w:val="547"/>
          <w:marRight w:val="0"/>
          <w:marTop w:val="144"/>
          <w:marBottom w:val="0"/>
          <w:divBdr>
            <w:top w:val="none" w:sz="0" w:space="0" w:color="auto"/>
            <w:left w:val="none" w:sz="0" w:space="0" w:color="auto"/>
            <w:bottom w:val="none" w:sz="0" w:space="0" w:color="auto"/>
            <w:right w:val="none" w:sz="0" w:space="0" w:color="auto"/>
          </w:divBdr>
        </w:div>
        <w:div w:id="1200900558">
          <w:marLeft w:val="1166"/>
          <w:marRight w:val="0"/>
          <w:marTop w:val="125"/>
          <w:marBottom w:val="0"/>
          <w:divBdr>
            <w:top w:val="none" w:sz="0" w:space="0" w:color="auto"/>
            <w:left w:val="none" w:sz="0" w:space="0" w:color="auto"/>
            <w:bottom w:val="none" w:sz="0" w:space="0" w:color="auto"/>
            <w:right w:val="none" w:sz="0" w:space="0" w:color="auto"/>
          </w:divBdr>
        </w:div>
        <w:div w:id="739979623">
          <w:marLeft w:val="1166"/>
          <w:marRight w:val="0"/>
          <w:marTop w:val="125"/>
          <w:marBottom w:val="0"/>
          <w:divBdr>
            <w:top w:val="none" w:sz="0" w:space="0" w:color="auto"/>
            <w:left w:val="none" w:sz="0" w:space="0" w:color="auto"/>
            <w:bottom w:val="none" w:sz="0" w:space="0" w:color="auto"/>
            <w:right w:val="none" w:sz="0" w:space="0" w:color="auto"/>
          </w:divBdr>
        </w:div>
        <w:div w:id="501775539">
          <w:marLeft w:val="547"/>
          <w:marRight w:val="0"/>
          <w:marTop w:val="144"/>
          <w:marBottom w:val="0"/>
          <w:divBdr>
            <w:top w:val="none" w:sz="0" w:space="0" w:color="auto"/>
            <w:left w:val="none" w:sz="0" w:space="0" w:color="auto"/>
            <w:bottom w:val="none" w:sz="0" w:space="0" w:color="auto"/>
            <w:right w:val="none" w:sz="0" w:space="0" w:color="auto"/>
          </w:divBdr>
        </w:div>
        <w:div w:id="1396196304">
          <w:marLeft w:val="1166"/>
          <w:marRight w:val="0"/>
          <w:marTop w:val="125"/>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695037393">
      <w:bodyDiv w:val="1"/>
      <w:marLeft w:val="0"/>
      <w:marRight w:val="0"/>
      <w:marTop w:val="0"/>
      <w:marBottom w:val="0"/>
      <w:divBdr>
        <w:top w:val="none" w:sz="0" w:space="0" w:color="auto"/>
        <w:left w:val="none" w:sz="0" w:space="0" w:color="auto"/>
        <w:bottom w:val="none" w:sz="0" w:space="0" w:color="auto"/>
        <w:right w:val="none" w:sz="0" w:space="0" w:color="auto"/>
      </w:divBdr>
      <w:divsChild>
        <w:div w:id="433130342">
          <w:marLeft w:val="547"/>
          <w:marRight w:val="0"/>
          <w:marTop w:val="130"/>
          <w:marBottom w:val="0"/>
          <w:divBdr>
            <w:top w:val="none" w:sz="0" w:space="0" w:color="auto"/>
            <w:left w:val="none" w:sz="0" w:space="0" w:color="auto"/>
            <w:bottom w:val="none" w:sz="0" w:space="0" w:color="auto"/>
            <w:right w:val="none" w:sz="0" w:space="0" w:color="auto"/>
          </w:divBdr>
        </w:div>
        <w:div w:id="1099638856">
          <w:marLeft w:val="1166"/>
          <w:marRight w:val="0"/>
          <w:marTop w:val="115"/>
          <w:marBottom w:val="0"/>
          <w:divBdr>
            <w:top w:val="none" w:sz="0" w:space="0" w:color="auto"/>
            <w:left w:val="none" w:sz="0" w:space="0" w:color="auto"/>
            <w:bottom w:val="none" w:sz="0" w:space="0" w:color="auto"/>
            <w:right w:val="none" w:sz="0" w:space="0" w:color="auto"/>
          </w:divBdr>
        </w:div>
        <w:div w:id="88896322">
          <w:marLeft w:val="1166"/>
          <w:marRight w:val="0"/>
          <w:marTop w:val="115"/>
          <w:marBottom w:val="0"/>
          <w:divBdr>
            <w:top w:val="none" w:sz="0" w:space="0" w:color="auto"/>
            <w:left w:val="none" w:sz="0" w:space="0" w:color="auto"/>
            <w:bottom w:val="none" w:sz="0" w:space="0" w:color="auto"/>
            <w:right w:val="none" w:sz="0" w:space="0" w:color="auto"/>
          </w:divBdr>
        </w:div>
        <w:div w:id="18775439">
          <w:marLeft w:val="547"/>
          <w:marRight w:val="0"/>
          <w:marTop w:val="130"/>
          <w:marBottom w:val="0"/>
          <w:divBdr>
            <w:top w:val="none" w:sz="0" w:space="0" w:color="auto"/>
            <w:left w:val="none" w:sz="0" w:space="0" w:color="auto"/>
            <w:bottom w:val="none" w:sz="0" w:space="0" w:color="auto"/>
            <w:right w:val="none" w:sz="0" w:space="0" w:color="auto"/>
          </w:divBdr>
        </w:div>
        <w:div w:id="1452283355">
          <w:marLeft w:val="1166"/>
          <w:marRight w:val="0"/>
          <w:marTop w:val="115"/>
          <w:marBottom w:val="0"/>
          <w:divBdr>
            <w:top w:val="none" w:sz="0" w:space="0" w:color="auto"/>
            <w:left w:val="none" w:sz="0" w:space="0" w:color="auto"/>
            <w:bottom w:val="none" w:sz="0" w:space="0" w:color="auto"/>
            <w:right w:val="none" w:sz="0" w:space="0" w:color="auto"/>
          </w:divBdr>
        </w:div>
        <w:div w:id="1811092753">
          <w:marLeft w:val="1166"/>
          <w:marRight w:val="0"/>
          <w:marTop w:val="115"/>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7723206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88241600">
      <w:bodyDiv w:val="1"/>
      <w:marLeft w:val="0"/>
      <w:marRight w:val="0"/>
      <w:marTop w:val="0"/>
      <w:marBottom w:val="0"/>
      <w:divBdr>
        <w:top w:val="none" w:sz="0" w:space="0" w:color="auto"/>
        <w:left w:val="none" w:sz="0" w:space="0" w:color="auto"/>
        <w:bottom w:val="none" w:sz="0" w:space="0" w:color="auto"/>
        <w:right w:val="none" w:sz="0" w:space="0" w:color="auto"/>
      </w:divBdr>
      <w:divsChild>
        <w:div w:id="286475877">
          <w:marLeft w:val="432"/>
          <w:marRight w:val="0"/>
          <w:marTop w:val="240"/>
          <w:marBottom w:val="0"/>
          <w:divBdr>
            <w:top w:val="none" w:sz="0" w:space="0" w:color="auto"/>
            <w:left w:val="none" w:sz="0" w:space="0" w:color="auto"/>
            <w:bottom w:val="none" w:sz="0" w:space="0" w:color="auto"/>
            <w:right w:val="none" w:sz="0" w:space="0" w:color="auto"/>
          </w:divBdr>
        </w:div>
      </w:divsChild>
    </w:div>
    <w:div w:id="1017998427">
      <w:bodyDiv w:val="1"/>
      <w:marLeft w:val="0"/>
      <w:marRight w:val="0"/>
      <w:marTop w:val="0"/>
      <w:marBottom w:val="0"/>
      <w:divBdr>
        <w:top w:val="none" w:sz="0" w:space="0" w:color="auto"/>
        <w:left w:val="none" w:sz="0" w:space="0" w:color="auto"/>
        <w:bottom w:val="none" w:sz="0" w:space="0" w:color="auto"/>
        <w:right w:val="none" w:sz="0" w:space="0" w:color="auto"/>
      </w:divBdr>
      <w:divsChild>
        <w:div w:id="1968705447">
          <w:marLeft w:val="547"/>
          <w:marRight w:val="0"/>
          <w:marTop w:val="86"/>
          <w:marBottom w:val="0"/>
          <w:divBdr>
            <w:top w:val="none" w:sz="0" w:space="0" w:color="auto"/>
            <w:left w:val="none" w:sz="0" w:space="0" w:color="auto"/>
            <w:bottom w:val="none" w:sz="0" w:space="0" w:color="auto"/>
            <w:right w:val="none" w:sz="0" w:space="0" w:color="auto"/>
          </w:divBdr>
        </w:div>
        <w:div w:id="194005947">
          <w:marLeft w:val="1166"/>
          <w:marRight w:val="0"/>
          <w:marTop w:val="86"/>
          <w:marBottom w:val="0"/>
          <w:divBdr>
            <w:top w:val="none" w:sz="0" w:space="0" w:color="auto"/>
            <w:left w:val="none" w:sz="0" w:space="0" w:color="auto"/>
            <w:bottom w:val="none" w:sz="0" w:space="0" w:color="auto"/>
            <w:right w:val="none" w:sz="0" w:space="0" w:color="auto"/>
          </w:divBdr>
        </w:div>
        <w:div w:id="1243374591">
          <w:marLeft w:val="1166"/>
          <w:marRight w:val="0"/>
          <w:marTop w:val="86"/>
          <w:marBottom w:val="0"/>
          <w:divBdr>
            <w:top w:val="none" w:sz="0" w:space="0" w:color="auto"/>
            <w:left w:val="none" w:sz="0" w:space="0" w:color="auto"/>
            <w:bottom w:val="none" w:sz="0" w:space="0" w:color="auto"/>
            <w:right w:val="none" w:sz="0" w:space="0" w:color="auto"/>
          </w:divBdr>
        </w:div>
        <w:div w:id="1526863821">
          <w:marLeft w:val="1166"/>
          <w:marRight w:val="0"/>
          <w:marTop w:val="86"/>
          <w:marBottom w:val="0"/>
          <w:divBdr>
            <w:top w:val="none" w:sz="0" w:space="0" w:color="auto"/>
            <w:left w:val="none" w:sz="0" w:space="0" w:color="auto"/>
            <w:bottom w:val="none" w:sz="0" w:space="0" w:color="auto"/>
            <w:right w:val="none" w:sz="0" w:space="0" w:color="auto"/>
          </w:divBdr>
        </w:div>
        <w:div w:id="393552053">
          <w:marLeft w:val="1166"/>
          <w:marRight w:val="0"/>
          <w:marTop w:val="86"/>
          <w:marBottom w:val="0"/>
          <w:divBdr>
            <w:top w:val="none" w:sz="0" w:space="0" w:color="auto"/>
            <w:left w:val="none" w:sz="0" w:space="0" w:color="auto"/>
            <w:bottom w:val="none" w:sz="0" w:space="0" w:color="auto"/>
            <w:right w:val="none" w:sz="0" w:space="0" w:color="auto"/>
          </w:divBdr>
        </w:div>
        <w:div w:id="1696616933">
          <w:marLeft w:val="1166"/>
          <w:marRight w:val="0"/>
          <w:marTop w:val="86"/>
          <w:marBottom w:val="0"/>
          <w:divBdr>
            <w:top w:val="none" w:sz="0" w:space="0" w:color="auto"/>
            <w:left w:val="none" w:sz="0" w:space="0" w:color="auto"/>
            <w:bottom w:val="none" w:sz="0" w:space="0" w:color="auto"/>
            <w:right w:val="none" w:sz="0" w:space="0" w:color="auto"/>
          </w:divBdr>
        </w:div>
        <w:div w:id="1351877201">
          <w:marLeft w:val="547"/>
          <w:marRight w:val="0"/>
          <w:marTop w:val="86"/>
          <w:marBottom w:val="0"/>
          <w:divBdr>
            <w:top w:val="none" w:sz="0" w:space="0" w:color="auto"/>
            <w:left w:val="none" w:sz="0" w:space="0" w:color="auto"/>
            <w:bottom w:val="none" w:sz="0" w:space="0" w:color="auto"/>
            <w:right w:val="none" w:sz="0" w:space="0" w:color="auto"/>
          </w:divBdr>
        </w:div>
        <w:div w:id="1864829250">
          <w:marLeft w:val="1166"/>
          <w:marRight w:val="0"/>
          <w:marTop w:val="86"/>
          <w:marBottom w:val="0"/>
          <w:divBdr>
            <w:top w:val="none" w:sz="0" w:space="0" w:color="auto"/>
            <w:left w:val="none" w:sz="0" w:space="0" w:color="auto"/>
            <w:bottom w:val="none" w:sz="0" w:space="0" w:color="auto"/>
            <w:right w:val="none" w:sz="0" w:space="0" w:color="auto"/>
          </w:divBdr>
        </w:div>
        <w:div w:id="203176331">
          <w:marLeft w:val="1166"/>
          <w:marRight w:val="0"/>
          <w:marTop w:val="86"/>
          <w:marBottom w:val="0"/>
          <w:divBdr>
            <w:top w:val="none" w:sz="0" w:space="0" w:color="auto"/>
            <w:left w:val="none" w:sz="0" w:space="0" w:color="auto"/>
            <w:bottom w:val="none" w:sz="0" w:space="0" w:color="auto"/>
            <w:right w:val="none" w:sz="0" w:space="0" w:color="auto"/>
          </w:divBdr>
        </w:div>
        <w:div w:id="261374492">
          <w:marLeft w:val="547"/>
          <w:marRight w:val="0"/>
          <w:marTop w:val="86"/>
          <w:marBottom w:val="0"/>
          <w:divBdr>
            <w:top w:val="none" w:sz="0" w:space="0" w:color="auto"/>
            <w:left w:val="none" w:sz="0" w:space="0" w:color="auto"/>
            <w:bottom w:val="none" w:sz="0" w:space="0" w:color="auto"/>
            <w:right w:val="none" w:sz="0" w:space="0" w:color="auto"/>
          </w:divBdr>
        </w:div>
        <w:div w:id="1027412200">
          <w:marLeft w:val="1166"/>
          <w:marRight w:val="0"/>
          <w:marTop w:val="86"/>
          <w:marBottom w:val="0"/>
          <w:divBdr>
            <w:top w:val="none" w:sz="0" w:space="0" w:color="auto"/>
            <w:left w:val="none" w:sz="0" w:space="0" w:color="auto"/>
            <w:bottom w:val="none" w:sz="0" w:space="0" w:color="auto"/>
            <w:right w:val="none" w:sz="0" w:space="0" w:color="auto"/>
          </w:divBdr>
        </w:div>
        <w:div w:id="1710106863">
          <w:marLeft w:val="1800"/>
          <w:marRight w:val="0"/>
          <w:marTop w:val="86"/>
          <w:marBottom w:val="0"/>
          <w:divBdr>
            <w:top w:val="none" w:sz="0" w:space="0" w:color="auto"/>
            <w:left w:val="none" w:sz="0" w:space="0" w:color="auto"/>
            <w:bottom w:val="none" w:sz="0" w:space="0" w:color="auto"/>
            <w:right w:val="none" w:sz="0" w:space="0" w:color="auto"/>
          </w:divBdr>
        </w:div>
        <w:div w:id="719549948">
          <w:marLeft w:val="1800"/>
          <w:marRight w:val="0"/>
          <w:marTop w:val="86"/>
          <w:marBottom w:val="0"/>
          <w:divBdr>
            <w:top w:val="none" w:sz="0" w:space="0" w:color="auto"/>
            <w:left w:val="none" w:sz="0" w:space="0" w:color="auto"/>
            <w:bottom w:val="none" w:sz="0" w:space="0" w:color="auto"/>
            <w:right w:val="none" w:sz="0" w:space="0" w:color="auto"/>
          </w:divBdr>
        </w:div>
        <w:div w:id="1099641914">
          <w:marLeft w:val="1166"/>
          <w:marRight w:val="0"/>
          <w:marTop w:val="8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2095044">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67013650">
      <w:bodyDiv w:val="1"/>
      <w:marLeft w:val="0"/>
      <w:marRight w:val="0"/>
      <w:marTop w:val="0"/>
      <w:marBottom w:val="0"/>
      <w:divBdr>
        <w:top w:val="none" w:sz="0" w:space="0" w:color="auto"/>
        <w:left w:val="none" w:sz="0" w:space="0" w:color="auto"/>
        <w:bottom w:val="none" w:sz="0" w:space="0" w:color="auto"/>
        <w:right w:val="none" w:sz="0" w:space="0" w:color="auto"/>
      </w:divBdr>
      <w:divsChild>
        <w:div w:id="1254514636">
          <w:marLeft w:val="1267"/>
          <w:marRight w:val="0"/>
          <w:marTop w:val="18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79680864">
      <w:bodyDiv w:val="1"/>
      <w:marLeft w:val="0"/>
      <w:marRight w:val="0"/>
      <w:marTop w:val="0"/>
      <w:marBottom w:val="0"/>
      <w:divBdr>
        <w:top w:val="none" w:sz="0" w:space="0" w:color="auto"/>
        <w:left w:val="none" w:sz="0" w:space="0" w:color="auto"/>
        <w:bottom w:val="none" w:sz="0" w:space="0" w:color="auto"/>
        <w:right w:val="none" w:sz="0" w:space="0" w:color="auto"/>
      </w:divBdr>
      <w:divsChild>
        <w:div w:id="141041605">
          <w:marLeft w:val="1699"/>
          <w:marRight w:val="0"/>
          <w:marTop w:val="120"/>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311208235">
      <w:bodyDiv w:val="1"/>
      <w:marLeft w:val="0"/>
      <w:marRight w:val="0"/>
      <w:marTop w:val="0"/>
      <w:marBottom w:val="0"/>
      <w:divBdr>
        <w:top w:val="none" w:sz="0" w:space="0" w:color="auto"/>
        <w:left w:val="none" w:sz="0" w:space="0" w:color="auto"/>
        <w:bottom w:val="none" w:sz="0" w:space="0" w:color="auto"/>
        <w:right w:val="none" w:sz="0" w:space="0" w:color="auto"/>
      </w:divBdr>
      <w:divsChild>
        <w:div w:id="1679580980">
          <w:marLeft w:val="547"/>
          <w:marRight w:val="0"/>
          <w:marTop w:val="106"/>
          <w:marBottom w:val="0"/>
          <w:divBdr>
            <w:top w:val="none" w:sz="0" w:space="0" w:color="auto"/>
            <w:left w:val="none" w:sz="0" w:space="0" w:color="auto"/>
            <w:bottom w:val="none" w:sz="0" w:space="0" w:color="auto"/>
            <w:right w:val="none" w:sz="0" w:space="0" w:color="auto"/>
          </w:divBdr>
        </w:div>
        <w:div w:id="948968004">
          <w:marLeft w:val="547"/>
          <w:marRight w:val="0"/>
          <w:marTop w:val="106"/>
          <w:marBottom w:val="0"/>
          <w:divBdr>
            <w:top w:val="none" w:sz="0" w:space="0" w:color="auto"/>
            <w:left w:val="none" w:sz="0" w:space="0" w:color="auto"/>
            <w:bottom w:val="none" w:sz="0" w:space="0" w:color="auto"/>
            <w:right w:val="none" w:sz="0" w:space="0" w:color="auto"/>
          </w:divBdr>
        </w:div>
        <w:div w:id="136000358">
          <w:marLeft w:val="1166"/>
          <w:marRight w:val="0"/>
          <w:marTop w:val="96"/>
          <w:marBottom w:val="0"/>
          <w:divBdr>
            <w:top w:val="none" w:sz="0" w:space="0" w:color="auto"/>
            <w:left w:val="none" w:sz="0" w:space="0" w:color="auto"/>
            <w:bottom w:val="none" w:sz="0" w:space="0" w:color="auto"/>
            <w:right w:val="none" w:sz="0" w:space="0" w:color="auto"/>
          </w:divBdr>
        </w:div>
        <w:div w:id="1821650776">
          <w:marLeft w:val="1800"/>
          <w:marRight w:val="0"/>
          <w:marTop w:val="82"/>
          <w:marBottom w:val="0"/>
          <w:divBdr>
            <w:top w:val="none" w:sz="0" w:space="0" w:color="auto"/>
            <w:left w:val="none" w:sz="0" w:space="0" w:color="auto"/>
            <w:bottom w:val="none" w:sz="0" w:space="0" w:color="auto"/>
            <w:right w:val="none" w:sz="0" w:space="0" w:color="auto"/>
          </w:divBdr>
        </w:div>
        <w:div w:id="567037893">
          <w:marLeft w:val="1800"/>
          <w:marRight w:val="0"/>
          <w:marTop w:val="82"/>
          <w:marBottom w:val="0"/>
          <w:divBdr>
            <w:top w:val="none" w:sz="0" w:space="0" w:color="auto"/>
            <w:left w:val="none" w:sz="0" w:space="0" w:color="auto"/>
            <w:bottom w:val="none" w:sz="0" w:space="0" w:color="auto"/>
            <w:right w:val="none" w:sz="0" w:space="0" w:color="auto"/>
          </w:divBdr>
        </w:div>
        <w:div w:id="1912763630">
          <w:marLeft w:val="547"/>
          <w:marRight w:val="0"/>
          <w:marTop w:val="106"/>
          <w:marBottom w:val="0"/>
          <w:divBdr>
            <w:top w:val="none" w:sz="0" w:space="0" w:color="auto"/>
            <w:left w:val="none" w:sz="0" w:space="0" w:color="auto"/>
            <w:bottom w:val="none" w:sz="0" w:space="0" w:color="auto"/>
            <w:right w:val="none" w:sz="0" w:space="0" w:color="auto"/>
          </w:divBdr>
        </w:div>
        <w:div w:id="1621959948">
          <w:marLeft w:val="1166"/>
          <w:marRight w:val="0"/>
          <w:marTop w:val="96"/>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28912516">
      <w:bodyDiv w:val="1"/>
      <w:marLeft w:val="0"/>
      <w:marRight w:val="0"/>
      <w:marTop w:val="0"/>
      <w:marBottom w:val="0"/>
      <w:divBdr>
        <w:top w:val="none" w:sz="0" w:space="0" w:color="auto"/>
        <w:left w:val="none" w:sz="0" w:space="0" w:color="auto"/>
        <w:bottom w:val="none" w:sz="0" w:space="0" w:color="auto"/>
        <w:right w:val="none" w:sz="0" w:space="0" w:color="auto"/>
      </w:divBdr>
    </w:div>
    <w:div w:id="1539007097">
      <w:bodyDiv w:val="1"/>
      <w:marLeft w:val="0"/>
      <w:marRight w:val="0"/>
      <w:marTop w:val="0"/>
      <w:marBottom w:val="0"/>
      <w:divBdr>
        <w:top w:val="none" w:sz="0" w:space="0" w:color="auto"/>
        <w:left w:val="none" w:sz="0" w:space="0" w:color="auto"/>
        <w:bottom w:val="none" w:sz="0" w:space="0" w:color="auto"/>
        <w:right w:val="none" w:sz="0" w:space="0" w:color="auto"/>
      </w:divBdr>
      <w:divsChild>
        <w:div w:id="1545099556">
          <w:marLeft w:val="547"/>
          <w:marRight w:val="0"/>
          <w:marTop w:val="154"/>
          <w:marBottom w:val="0"/>
          <w:divBdr>
            <w:top w:val="none" w:sz="0" w:space="0" w:color="auto"/>
            <w:left w:val="none" w:sz="0" w:space="0" w:color="auto"/>
            <w:bottom w:val="none" w:sz="0" w:space="0" w:color="auto"/>
            <w:right w:val="none" w:sz="0" w:space="0" w:color="auto"/>
          </w:divBdr>
        </w:div>
        <w:div w:id="1614822312">
          <w:marLeft w:val="1166"/>
          <w:marRight w:val="0"/>
          <w:marTop w:val="134"/>
          <w:marBottom w:val="0"/>
          <w:divBdr>
            <w:top w:val="none" w:sz="0" w:space="0" w:color="auto"/>
            <w:left w:val="none" w:sz="0" w:space="0" w:color="auto"/>
            <w:bottom w:val="none" w:sz="0" w:space="0" w:color="auto"/>
            <w:right w:val="none" w:sz="0" w:space="0" w:color="auto"/>
          </w:divBdr>
        </w:div>
        <w:div w:id="1528106534">
          <w:marLeft w:val="1166"/>
          <w:marRight w:val="0"/>
          <w:marTop w:val="134"/>
          <w:marBottom w:val="0"/>
          <w:divBdr>
            <w:top w:val="none" w:sz="0" w:space="0" w:color="auto"/>
            <w:left w:val="none" w:sz="0" w:space="0" w:color="auto"/>
            <w:bottom w:val="none" w:sz="0" w:space="0" w:color="auto"/>
            <w:right w:val="none" w:sz="0" w:space="0" w:color="auto"/>
          </w:divBdr>
        </w:div>
      </w:divsChild>
    </w:div>
    <w:div w:id="1549339588">
      <w:bodyDiv w:val="1"/>
      <w:marLeft w:val="0"/>
      <w:marRight w:val="0"/>
      <w:marTop w:val="0"/>
      <w:marBottom w:val="0"/>
      <w:divBdr>
        <w:top w:val="none" w:sz="0" w:space="0" w:color="auto"/>
        <w:left w:val="none" w:sz="0" w:space="0" w:color="auto"/>
        <w:bottom w:val="none" w:sz="0" w:space="0" w:color="auto"/>
        <w:right w:val="none" w:sz="0" w:space="0" w:color="auto"/>
      </w:divBdr>
      <w:divsChild>
        <w:div w:id="1820078115">
          <w:marLeft w:val="547"/>
          <w:marRight w:val="0"/>
          <w:marTop w:val="134"/>
          <w:marBottom w:val="0"/>
          <w:divBdr>
            <w:top w:val="none" w:sz="0" w:space="0" w:color="auto"/>
            <w:left w:val="none" w:sz="0" w:space="0" w:color="auto"/>
            <w:bottom w:val="none" w:sz="0" w:space="0" w:color="auto"/>
            <w:right w:val="none" w:sz="0" w:space="0" w:color="auto"/>
          </w:divBdr>
        </w:div>
        <w:div w:id="662510140">
          <w:marLeft w:val="1166"/>
          <w:marRight w:val="0"/>
          <w:marTop w:val="134"/>
          <w:marBottom w:val="0"/>
          <w:divBdr>
            <w:top w:val="none" w:sz="0" w:space="0" w:color="auto"/>
            <w:left w:val="none" w:sz="0" w:space="0" w:color="auto"/>
            <w:bottom w:val="none" w:sz="0" w:space="0" w:color="auto"/>
            <w:right w:val="none" w:sz="0" w:space="0" w:color="auto"/>
          </w:divBdr>
        </w:div>
        <w:div w:id="1671830165">
          <w:marLeft w:val="547"/>
          <w:marRight w:val="0"/>
          <w:marTop w:val="134"/>
          <w:marBottom w:val="0"/>
          <w:divBdr>
            <w:top w:val="none" w:sz="0" w:space="0" w:color="auto"/>
            <w:left w:val="none" w:sz="0" w:space="0" w:color="auto"/>
            <w:bottom w:val="none" w:sz="0" w:space="0" w:color="auto"/>
            <w:right w:val="none" w:sz="0" w:space="0" w:color="auto"/>
          </w:divBdr>
        </w:div>
        <w:div w:id="1756785224">
          <w:marLeft w:val="1166"/>
          <w:marRight w:val="0"/>
          <w:marTop w:val="134"/>
          <w:marBottom w:val="0"/>
          <w:divBdr>
            <w:top w:val="none" w:sz="0" w:space="0" w:color="auto"/>
            <w:left w:val="none" w:sz="0" w:space="0" w:color="auto"/>
            <w:bottom w:val="none" w:sz="0" w:space="0" w:color="auto"/>
            <w:right w:val="none" w:sz="0" w:space="0" w:color="auto"/>
          </w:divBdr>
        </w:div>
        <w:div w:id="573469884">
          <w:marLeft w:val="1166"/>
          <w:marRight w:val="0"/>
          <w:marTop w:val="134"/>
          <w:marBottom w:val="0"/>
          <w:divBdr>
            <w:top w:val="none" w:sz="0" w:space="0" w:color="auto"/>
            <w:left w:val="none" w:sz="0" w:space="0" w:color="auto"/>
            <w:bottom w:val="none" w:sz="0" w:space="0" w:color="auto"/>
            <w:right w:val="none" w:sz="0" w:space="0" w:color="auto"/>
          </w:divBdr>
        </w:div>
        <w:div w:id="149833540">
          <w:marLeft w:val="1800"/>
          <w:marRight w:val="0"/>
          <w:marTop w:val="134"/>
          <w:marBottom w:val="0"/>
          <w:divBdr>
            <w:top w:val="none" w:sz="0" w:space="0" w:color="auto"/>
            <w:left w:val="none" w:sz="0" w:space="0" w:color="auto"/>
            <w:bottom w:val="none" w:sz="0" w:space="0" w:color="auto"/>
            <w:right w:val="none" w:sz="0" w:space="0" w:color="auto"/>
          </w:divBdr>
        </w:div>
        <w:div w:id="2095858792">
          <w:marLeft w:val="1800"/>
          <w:marRight w:val="0"/>
          <w:marTop w:val="134"/>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0679051">
      <w:bodyDiv w:val="1"/>
      <w:marLeft w:val="0"/>
      <w:marRight w:val="0"/>
      <w:marTop w:val="0"/>
      <w:marBottom w:val="0"/>
      <w:divBdr>
        <w:top w:val="none" w:sz="0" w:space="0" w:color="auto"/>
        <w:left w:val="none" w:sz="0" w:space="0" w:color="auto"/>
        <w:bottom w:val="none" w:sz="0" w:space="0" w:color="auto"/>
        <w:right w:val="none" w:sz="0" w:space="0" w:color="auto"/>
      </w:divBdr>
      <w:divsChild>
        <w:div w:id="739327576">
          <w:marLeft w:val="547"/>
          <w:marRight w:val="0"/>
          <w:marTop w:val="130"/>
          <w:marBottom w:val="0"/>
          <w:divBdr>
            <w:top w:val="none" w:sz="0" w:space="0" w:color="auto"/>
            <w:left w:val="none" w:sz="0" w:space="0" w:color="auto"/>
            <w:bottom w:val="none" w:sz="0" w:space="0" w:color="auto"/>
            <w:right w:val="none" w:sz="0" w:space="0" w:color="auto"/>
          </w:divBdr>
        </w:div>
        <w:div w:id="1354378725">
          <w:marLeft w:val="547"/>
          <w:marRight w:val="0"/>
          <w:marTop w:val="130"/>
          <w:marBottom w:val="0"/>
          <w:divBdr>
            <w:top w:val="none" w:sz="0" w:space="0" w:color="auto"/>
            <w:left w:val="none" w:sz="0" w:space="0" w:color="auto"/>
            <w:bottom w:val="none" w:sz="0" w:space="0" w:color="auto"/>
            <w:right w:val="none" w:sz="0" w:space="0" w:color="auto"/>
          </w:divBdr>
        </w:div>
        <w:div w:id="894895804">
          <w:marLeft w:val="1166"/>
          <w:marRight w:val="0"/>
          <w:marTop w:val="115"/>
          <w:marBottom w:val="0"/>
          <w:divBdr>
            <w:top w:val="none" w:sz="0" w:space="0" w:color="auto"/>
            <w:left w:val="none" w:sz="0" w:space="0" w:color="auto"/>
            <w:bottom w:val="none" w:sz="0" w:space="0" w:color="auto"/>
            <w:right w:val="none" w:sz="0" w:space="0" w:color="auto"/>
          </w:divBdr>
        </w:div>
        <w:div w:id="1267925237">
          <w:marLeft w:val="1166"/>
          <w:marRight w:val="0"/>
          <w:marTop w:val="115"/>
          <w:marBottom w:val="0"/>
          <w:divBdr>
            <w:top w:val="none" w:sz="0" w:space="0" w:color="auto"/>
            <w:left w:val="none" w:sz="0" w:space="0" w:color="auto"/>
            <w:bottom w:val="none" w:sz="0" w:space="0" w:color="auto"/>
            <w:right w:val="none" w:sz="0" w:space="0" w:color="auto"/>
          </w:divBdr>
        </w:div>
        <w:div w:id="599214587">
          <w:marLeft w:val="547"/>
          <w:marRight w:val="0"/>
          <w:marTop w:val="130"/>
          <w:marBottom w:val="0"/>
          <w:divBdr>
            <w:top w:val="none" w:sz="0" w:space="0" w:color="auto"/>
            <w:left w:val="none" w:sz="0" w:space="0" w:color="auto"/>
            <w:bottom w:val="none" w:sz="0" w:space="0" w:color="auto"/>
            <w:right w:val="none" w:sz="0" w:space="0" w:color="auto"/>
          </w:divBdr>
        </w:div>
        <w:div w:id="683823189">
          <w:marLeft w:val="1166"/>
          <w:marRight w:val="0"/>
          <w:marTop w:val="115"/>
          <w:marBottom w:val="0"/>
          <w:divBdr>
            <w:top w:val="none" w:sz="0" w:space="0" w:color="auto"/>
            <w:left w:val="none" w:sz="0" w:space="0" w:color="auto"/>
            <w:bottom w:val="none" w:sz="0" w:space="0" w:color="auto"/>
            <w:right w:val="none" w:sz="0" w:space="0" w:color="auto"/>
          </w:divBdr>
        </w:div>
        <w:div w:id="1946770361">
          <w:marLeft w:val="1166"/>
          <w:marRight w:val="0"/>
          <w:marTop w:val="115"/>
          <w:marBottom w:val="0"/>
          <w:divBdr>
            <w:top w:val="none" w:sz="0" w:space="0" w:color="auto"/>
            <w:left w:val="none" w:sz="0" w:space="0" w:color="auto"/>
            <w:bottom w:val="none" w:sz="0" w:space="0" w:color="auto"/>
            <w:right w:val="none" w:sz="0" w:space="0" w:color="auto"/>
          </w:divBdr>
        </w:div>
      </w:divsChild>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59277003">
      <w:bodyDiv w:val="1"/>
      <w:marLeft w:val="0"/>
      <w:marRight w:val="0"/>
      <w:marTop w:val="0"/>
      <w:marBottom w:val="0"/>
      <w:divBdr>
        <w:top w:val="none" w:sz="0" w:space="0" w:color="auto"/>
        <w:left w:val="none" w:sz="0" w:space="0" w:color="auto"/>
        <w:bottom w:val="none" w:sz="0" w:space="0" w:color="auto"/>
        <w:right w:val="none" w:sz="0" w:space="0" w:color="auto"/>
      </w:divBdr>
      <w:divsChild>
        <w:div w:id="31155703">
          <w:marLeft w:val="547"/>
          <w:marRight w:val="0"/>
          <w:marTop w:val="120"/>
          <w:marBottom w:val="0"/>
          <w:divBdr>
            <w:top w:val="none" w:sz="0" w:space="0" w:color="auto"/>
            <w:left w:val="none" w:sz="0" w:space="0" w:color="auto"/>
            <w:bottom w:val="none" w:sz="0" w:space="0" w:color="auto"/>
            <w:right w:val="none" w:sz="0" w:space="0" w:color="auto"/>
          </w:divBdr>
        </w:div>
        <w:div w:id="2070876647">
          <w:marLeft w:val="1166"/>
          <w:marRight w:val="0"/>
          <w:marTop w:val="106"/>
          <w:marBottom w:val="0"/>
          <w:divBdr>
            <w:top w:val="none" w:sz="0" w:space="0" w:color="auto"/>
            <w:left w:val="none" w:sz="0" w:space="0" w:color="auto"/>
            <w:bottom w:val="none" w:sz="0" w:space="0" w:color="auto"/>
            <w:right w:val="none" w:sz="0" w:space="0" w:color="auto"/>
          </w:divBdr>
        </w:div>
        <w:div w:id="1014069146">
          <w:marLeft w:val="1166"/>
          <w:marRight w:val="0"/>
          <w:marTop w:val="106"/>
          <w:marBottom w:val="0"/>
          <w:divBdr>
            <w:top w:val="none" w:sz="0" w:space="0" w:color="auto"/>
            <w:left w:val="none" w:sz="0" w:space="0" w:color="auto"/>
            <w:bottom w:val="none" w:sz="0" w:space="0" w:color="auto"/>
            <w:right w:val="none" w:sz="0" w:space="0" w:color="auto"/>
          </w:divBdr>
        </w:div>
        <w:div w:id="1195658376">
          <w:marLeft w:val="1166"/>
          <w:marRight w:val="0"/>
          <w:marTop w:val="106"/>
          <w:marBottom w:val="0"/>
          <w:divBdr>
            <w:top w:val="none" w:sz="0" w:space="0" w:color="auto"/>
            <w:left w:val="none" w:sz="0" w:space="0" w:color="auto"/>
            <w:bottom w:val="none" w:sz="0" w:space="0" w:color="auto"/>
            <w:right w:val="none" w:sz="0" w:space="0" w:color="auto"/>
          </w:divBdr>
        </w:div>
        <w:div w:id="1137065096">
          <w:marLeft w:val="547"/>
          <w:marRight w:val="0"/>
          <w:marTop w:val="120"/>
          <w:marBottom w:val="0"/>
          <w:divBdr>
            <w:top w:val="none" w:sz="0" w:space="0" w:color="auto"/>
            <w:left w:val="none" w:sz="0" w:space="0" w:color="auto"/>
            <w:bottom w:val="none" w:sz="0" w:space="0" w:color="auto"/>
            <w:right w:val="none" w:sz="0" w:space="0" w:color="auto"/>
          </w:divBdr>
        </w:div>
        <w:div w:id="1927301999">
          <w:marLeft w:val="547"/>
          <w:marRight w:val="0"/>
          <w:marTop w:val="120"/>
          <w:marBottom w:val="0"/>
          <w:divBdr>
            <w:top w:val="none" w:sz="0" w:space="0" w:color="auto"/>
            <w:left w:val="none" w:sz="0" w:space="0" w:color="auto"/>
            <w:bottom w:val="none" w:sz="0" w:space="0" w:color="auto"/>
            <w:right w:val="none" w:sz="0" w:space="0" w:color="auto"/>
          </w:divBdr>
        </w:div>
        <w:div w:id="147325594">
          <w:marLeft w:val="1166"/>
          <w:marRight w:val="0"/>
          <w:marTop w:val="106"/>
          <w:marBottom w:val="0"/>
          <w:divBdr>
            <w:top w:val="none" w:sz="0" w:space="0" w:color="auto"/>
            <w:left w:val="none" w:sz="0" w:space="0" w:color="auto"/>
            <w:bottom w:val="none" w:sz="0" w:space="0" w:color="auto"/>
            <w:right w:val="none" w:sz="0" w:space="0" w:color="auto"/>
          </w:divBdr>
        </w:div>
        <w:div w:id="768694756">
          <w:marLeft w:val="1166"/>
          <w:marRight w:val="0"/>
          <w:marTop w:val="106"/>
          <w:marBottom w:val="0"/>
          <w:divBdr>
            <w:top w:val="none" w:sz="0" w:space="0" w:color="auto"/>
            <w:left w:val="none" w:sz="0" w:space="0" w:color="auto"/>
            <w:bottom w:val="none" w:sz="0" w:space="0" w:color="auto"/>
            <w:right w:val="none" w:sz="0" w:space="0" w:color="auto"/>
          </w:divBdr>
        </w:div>
        <w:div w:id="767849185">
          <w:marLeft w:val="1166"/>
          <w:marRight w:val="0"/>
          <w:marTop w:val="106"/>
          <w:marBottom w:val="0"/>
          <w:divBdr>
            <w:top w:val="none" w:sz="0" w:space="0" w:color="auto"/>
            <w:left w:val="none" w:sz="0" w:space="0" w:color="auto"/>
            <w:bottom w:val="none" w:sz="0" w:space="0" w:color="auto"/>
            <w:right w:val="none" w:sz="0" w:space="0" w:color="auto"/>
          </w:divBdr>
        </w:div>
        <w:div w:id="601492187">
          <w:marLeft w:val="547"/>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10118976">
      <w:bodyDiv w:val="1"/>
      <w:marLeft w:val="0"/>
      <w:marRight w:val="0"/>
      <w:marTop w:val="0"/>
      <w:marBottom w:val="0"/>
      <w:divBdr>
        <w:top w:val="none" w:sz="0" w:space="0" w:color="auto"/>
        <w:left w:val="none" w:sz="0" w:space="0" w:color="auto"/>
        <w:bottom w:val="none" w:sz="0" w:space="0" w:color="auto"/>
        <w:right w:val="none" w:sz="0" w:space="0" w:color="auto"/>
      </w:divBdr>
      <w:divsChild>
        <w:div w:id="294213659">
          <w:marLeft w:val="547"/>
          <w:marRight w:val="0"/>
          <w:marTop w:val="130"/>
          <w:marBottom w:val="0"/>
          <w:divBdr>
            <w:top w:val="none" w:sz="0" w:space="0" w:color="auto"/>
            <w:left w:val="none" w:sz="0" w:space="0" w:color="auto"/>
            <w:bottom w:val="none" w:sz="0" w:space="0" w:color="auto"/>
            <w:right w:val="none" w:sz="0" w:space="0" w:color="auto"/>
          </w:divBdr>
        </w:div>
        <w:div w:id="662466384">
          <w:marLeft w:val="1166"/>
          <w:marRight w:val="0"/>
          <w:marTop w:val="115"/>
          <w:marBottom w:val="0"/>
          <w:divBdr>
            <w:top w:val="none" w:sz="0" w:space="0" w:color="auto"/>
            <w:left w:val="none" w:sz="0" w:space="0" w:color="auto"/>
            <w:bottom w:val="none" w:sz="0" w:space="0" w:color="auto"/>
            <w:right w:val="none" w:sz="0" w:space="0" w:color="auto"/>
          </w:divBdr>
        </w:div>
        <w:div w:id="772749705">
          <w:marLeft w:val="1166"/>
          <w:marRight w:val="0"/>
          <w:marTop w:val="115"/>
          <w:marBottom w:val="0"/>
          <w:divBdr>
            <w:top w:val="none" w:sz="0" w:space="0" w:color="auto"/>
            <w:left w:val="none" w:sz="0" w:space="0" w:color="auto"/>
            <w:bottom w:val="none" w:sz="0" w:space="0" w:color="auto"/>
            <w:right w:val="none" w:sz="0" w:space="0" w:color="auto"/>
          </w:divBdr>
        </w:div>
        <w:div w:id="2095324017">
          <w:marLeft w:val="547"/>
          <w:marRight w:val="0"/>
          <w:marTop w:val="130"/>
          <w:marBottom w:val="0"/>
          <w:divBdr>
            <w:top w:val="none" w:sz="0" w:space="0" w:color="auto"/>
            <w:left w:val="none" w:sz="0" w:space="0" w:color="auto"/>
            <w:bottom w:val="none" w:sz="0" w:space="0" w:color="auto"/>
            <w:right w:val="none" w:sz="0" w:space="0" w:color="auto"/>
          </w:divBdr>
        </w:div>
        <w:div w:id="335113852">
          <w:marLeft w:val="1166"/>
          <w:marRight w:val="0"/>
          <w:marTop w:val="115"/>
          <w:marBottom w:val="0"/>
          <w:divBdr>
            <w:top w:val="none" w:sz="0" w:space="0" w:color="auto"/>
            <w:left w:val="none" w:sz="0" w:space="0" w:color="auto"/>
            <w:bottom w:val="none" w:sz="0" w:space="0" w:color="auto"/>
            <w:right w:val="none" w:sz="0" w:space="0" w:color="auto"/>
          </w:divBdr>
        </w:div>
        <w:div w:id="1095712498">
          <w:marLeft w:val="1800"/>
          <w:marRight w:val="0"/>
          <w:marTop w:val="96"/>
          <w:marBottom w:val="0"/>
          <w:divBdr>
            <w:top w:val="none" w:sz="0" w:space="0" w:color="auto"/>
            <w:left w:val="none" w:sz="0" w:space="0" w:color="auto"/>
            <w:bottom w:val="none" w:sz="0" w:space="0" w:color="auto"/>
            <w:right w:val="none" w:sz="0" w:space="0" w:color="auto"/>
          </w:divBdr>
        </w:div>
        <w:div w:id="572199688">
          <w:marLeft w:val="1166"/>
          <w:marRight w:val="0"/>
          <w:marTop w:val="115"/>
          <w:marBottom w:val="0"/>
          <w:divBdr>
            <w:top w:val="none" w:sz="0" w:space="0" w:color="auto"/>
            <w:left w:val="none" w:sz="0" w:space="0" w:color="auto"/>
            <w:bottom w:val="none" w:sz="0" w:space="0" w:color="auto"/>
            <w:right w:val="none" w:sz="0" w:space="0" w:color="auto"/>
          </w:divBdr>
        </w:div>
        <w:div w:id="2073309139">
          <w:marLeft w:val="1800"/>
          <w:marRight w:val="0"/>
          <w:marTop w:val="96"/>
          <w:marBottom w:val="0"/>
          <w:divBdr>
            <w:top w:val="none" w:sz="0" w:space="0" w:color="auto"/>
            <w:left w:val="none" w:sz="0" w:space="0" w:color="auto"/>
            <w:bottom w:val="none" w:sz="0" w:space="0" w:color="auto"/>
            <w:right w:val="none" w:sz="0" w:space="0" w:color="auto"/>
          </w:divBdr>
        </w:div>
        <w:div w:id="1171028045">
          <w:marLeft w:val="1800"/>
          <w:marRight w:val="0"/>
          <w:marTop w:val="96"/>
          <w:marBottom w:val="0"/>
          <w:divBdr>
            <w:top w:val="none" w:sz="0" w:space="0" w:color="auto"/>
            <w:left w:val="none" w:sz="0" w:space="0" w:color="auto"/>
            <w:bottom w:val="none" w:sz="0" w:space="0" w:color="auto"/>
            <w:right w:val="none" w:sz="0" w:space="0" w:color="auto"/>
          </w:divBdr>
        </w:div>
        <w:div w:id="1909730877">
          <w:marLeft w:val="1166"/>
          <w:marRight w:val="0"/>
          <w:marTop w:val="115"/>
          <w:marBottom w:val="0"/>
          <w:divBdr>
            <w:top w:val="none" w:sz="0" w:space="0" w:color="auto"/>
            <w:left w:val="none" w:sz="0" w:space="0" w:color="auto"/>
            <w:bottom w:val="none" w:sz="0" w:space="0" w:color="auto"/>
            <w:right w:val="none" w:sz="0" w:space="0" w:color="auto"/>
          </w:divBdr>
        </w:div>
        <w:div w:id="1027412639">
          <w:marLeft w:val="1800"/>
          <w:marRight w:val="0"/>
          <w:marTop w:val="96"/>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F43DF-E149-43F2-A2DB-50CB2319A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5</Pages>
  <Words>2429</Words>
  <Characters>13848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Ato-MediaTek</cp:lastModifiedBy>
  <cp:revision>71</cp:revision>
  <dcterms:created xsi:type="dcterms:W3CDTF">2021-03-31T01:56:00Z</dcterms:created>
  <dcterms:modified xsi:type="dcterms:W3CDTF">2021-05-10T14:17:00Z</dcterms:modified>
</cp:coreProperties>
</file>